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921DE0" w14:textId="3A11A25D" w:rsidR="00311174" w:rsidRPr="00B1200B" w:rsidRDefault="00311174" w:rsidP="00311174">
      <w:pPr>
        <w:pStyle w:val="a6"/>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5</w:t>
      </w:r>
      <w:r w:rsidR="00B1200B">
        <w:rPr>
          <w:rFonts w:eastAsiaTheme="minorEastAsia" w:hint="eastAsia"/>
          <w:sz w:val="22"/>
          <w:szCs w:val="22"/>
          <w:lang w:val="en-GB" w:eastAsia="zh-CN"/>
        </w:rPr>
        <w:t xml:space="preserve">bis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7622B8" w:rsidRPr="007622B8">
        <w:rPr>
          <w:sz w:val="22"/>
          <w:szCs w:val="22"/>
          <w:lang w:val="en-GB"/>
        </w:rPr>
        <w:t>R2-240</w:t>
      </w:r>
      <w:r w:rsidR="00796A4E">
        <w:rPr>
          <w:rFonts w:eastAsiaTheme="minorEastAsia" w:hint="eastAsia"/>
          <w:sz w:val="22"/>
          <w:szCs w:val="22"/>
          <w:lang w:val="en-GB" w:eastAsia="zh-CN"/>
        </w:rPr>
        <w:t>2660</w:t>
      </w:r>
    </w:p>
    <w:p w14:paraId="7490C096" w14:textId="77777777" w:rsidR="00311174" w:rsidRPr="003B4DF1" w:rsidRDefault="00B1200B" w:rsidP="00311174">
      <w:pPr>
        <w:pStyle w:val="a6"/>
        <w:rPr>
          <w:sz w:val="22"/>
          <w:szCs w:val="22"/>
        </w:rPr>
      </w:pPr>
      <w:r w:rsidRPr="00B1200B">
        <w:rPr>
          <w:sz w:val="22"/>
          <w:szCs w:val="22"/>
        </w:rPr>
        <w:t>Changsha, China, April 15th – April 19th, 2024</w:t>
      </w:r>
    </w:p>
    <w:p w14:paraId="70392CC1" w14:textId="77777777" w:rsidR="00311174" w:rsidRPr="00311174" w:rsidRDefault="00311174" w:rsidP="00245B0B">
      <w:pPr>
        <w:pStyle w:val="a6"/>
        <w:rPr>
          <w:rFonts w:eastAsiaTheme="minorEastAsia"/>
          <w:sz w:val="22"/>
          <w:szCs w:val="22"/>
          <w:lang w:eastAsia="zh-CN"/>
        </w:rPr>
      </w:pPr>
    </w:p>
    <w:p w14:paraId="5C76E877"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58C0FCEA"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B3751F" w14:textId="235C0374"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11174">
        <w:rPr>
          <w:rFonts w:cs="Arial"/>
          <w:sz w:val="22"/>
          <w:szCs w:val="22"/>
        </w:rPr>
        <w:t>C</w:t>
      </w:r>
      <w:r w:rsidR="00311174">
        <w:rPr>
          <w:rFonts w:eastAsiaTheme="minorEastAsia" w:cs="Arial" w:hint="eastAsia"/>
          <w:sz w:val="22"/>
          <w:szCs w:val="22"/>
          <w:lang w:eastAsia="zh-CN"/>
        </w:rPr>
        <w:t xml:space="preserve">onsideration </w:t>
      </w:r>
      <w:r w:rsidR="00311174">
        <w:rPr>
          <w:rFonts w:eastAsiaTheme="minorEastAsia" w:cs="Arial"/>
          <w:sz w:val="22"/>
          <w:szCs w:val="22"/>
          <w:lang w:eastAsia="zh-CN"/>
        </w:rPr>
        <w:t xml:space="preserve">on </w:t>
      </w:r>
      <w:r w:rsidR="00B1200B">
        <w:rPr>
          <w:rFonts w:eastAsiaTheme="minorEastAsia" w:cs="Arial" w:hint="eastAsia"/>
          <w:sz w:val="22"/>
          <w:szCs w:val="22"/>
          <w:lang w:eastAsia="zh-CN"/>
        </w:rPr>
        <w:t>a</w:t>
      </w:r>
      <w:r w:rsidR="00B1200B" w:rsidRPr="00B1200B">
        <w:rPr>
          <w:rFonts w:eastAsiaTheme="minorEastAsia" w:cs="Arial"/>
          <w:sz w:val="22"/>
          <w:szCs w:val="22"/>
          <w:lang w:eastAsia="zh-CN"/>
        </w:rPr>
        <w:t>daptation of common signal/channel transmissions</w:t>
      </w:r>
    </w:p>
    <w:p w14:paraId="45A1177A" w14:textId="77777777"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B1200B">
        <w:rPr>
          <w:rFonts w:eastAsiaTheme="minorEastAsia" w:cs="Arial" w:hint="eastAsia"/>
          <w:sz w:val="22"/>
          <w:szCs w:val="22"/>
          <w:lang w:eastAsia="zh-CN"/>
        </w:rPr>
        <w:t>5</w:t>
      </w:r>
      <w:r w:rsidR="001A127B">
        <w:rPr>
          <w:rFonts w:eastAsiaTheme="minorEastAsia" w:cs="Arial" w:hint="eastAsia"/>
          <w:sz w:val="22"/>
          <w:szCs w:val="22"/>
          <w:lang w:eastAsia="zh-CN"/>
        </w:rPr>
        <w:t>.</w:t>
      </w:r>
      <w:r w:rsidR="00B1200B">
        <w:rPr>
          <w:rFonts w:eastAsiaTheme="minorEastAsia" w:cs="Arial" w:hint="eastAsia"/>
          <w:sz w:val="22"/>
          <w:szCs w:val="22"/>
          <w:lang w:eastAsia="zh-CN"/>
        </w:rPr>
        <w:t>4</w:t>
      </w:r>
    </w:p>
    <w:p w14:paraId="500E8ED7"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98AC10B" w14:textId="77777777" w:rsidR="004A7AA3" w:rsidRPr="00E2577D" w:rsidRDefault="004A7AA3" w:rsidP="004A7AA3">
      <w:pPr>
        <w:pBdr>
          <w:bottom w:val="single" w:sz="4" w:space="1" w:color="auto"/>
        </w:pBdr>
        <w:tabs>
          <w:tab w:val="left" w:pos="2552"/>
        </w:tabs>
        <w:jc w:val="both"/>
      </w:pPr>
    </w:p>
    <w:p w14:paraId="3B1CB543"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2DBAF23D" w14:textId="6BE4AA53" w:rsidR="002B5516" w:rsidRDefault="002B5516" w:rsidP="00AC4D72">
      <w:pPr>
        <w:pStyle w:val="a2"/>
        <w:spacing w:before="120"/>
        <w:rPr>
          <w:szCs w:val="20"/>
        </w:rPr>
      </w:pPr>
      <w:r w:rsidRPr="00D503F6">
        <w:rPr>
          <w:rFonts w:hint="eastAsia"/>
          <w:szCs w:val="20"/>
        </w:rPr>
        <w:t xml:space="preserve">In </w:t>
      </w:r>
      <w:r>
        <w:rPr>
          <w:rFonts w:hint="eastAsia"/>
          <w:szCs w:val="20"/>
        </w:rPr>
        <w:t xml:space="preserve">RAN# 102, a new </w:t>
      </w:r>
      <w:r>
        <w:rPr>
          <w:szCs w:val="20"/>
        </w:rPr>
        <w:t>WI</w:t>
      </w:r>
      <w:r>
        <w:rPr>
          <w:rFonts w:hint="eastAsia"/>
          <w:szCs w:val="20"/>
        </w:rPr>
        <w:t xml:space="preserve"> </w:t>
      </w:r>
      <w:r>
        <w:rPr>
          <w:szCs w:val="20"/>
        </w:rPr>
        <w:t>for e</w:t>
      </w:r>
      <w:r w:rsidRPr="002B5516">
        <w:rPr>
          <w:szCs w:val="20"/>
        </w:rPr>
        <w:t>nhancements of network energy savings for NR</w:t>
      </w:r>
      <w:r>
        <w:rPr>
          <w:rFonts w:hint="eastAsia"/>
          <w:szCs w:val="20"/>
        </w:rPr>
        <w:t xml:space="preserve"> was approved</w:t>
      </w:r>
      <w:r w:rsidR="00326C40">
        <w:rPr>
          <w:rFonts w:eastAsiaTheme="minorEastAsia" w:hint="eastAsia"/>
          <w:szCs w:val="20"/>
          <w:lang w:eastAsia="zh-CN"/>
        </w:rPr>
        <w:t xml:space="preserve"> [1]</w:t>
      </w:r>
      <w:r>
        <w:rPr>
          <w:rFonts w:hint="eastAsia"/>
          <w:szCs w:val="20"/>
        </w:rPr>
        <w:t xml:space="preserve">. One objective of the work item is to specify </w:t>
      </w:r>
      <w:r>
        <w:rPr>
          <w:szCs w:val="20"/>
        </w:rPr>
        <w:t xml:space="preserve">the </w:t>
      </w:r>
      <w:r>
        <w:rPr>
          <w:rFonts w:hint="eastAsia"/>
          <w:szCs w:val="20"/>
        </w:rPr>
        <w:t>adaptation of common signal/common transmission</w:t>
      </w:r>
      <w:r>
        <w:rPr>
          <w:szCs w:val="20"/>
        </w:rPr>
        <w:t>.</w:t>
      </w:r>
    </w:p>
    <w:tbl>
      <w:tblPr>
        <w:tblStyle w:val="a9"/>
        <w:tblW w:w="0" w:type="auto"/>
        <w:tblLook w:val="04A0" w:firstRow="1" w:lastRow="0" w:firstColumn="1" w:lastColumn="0" w:noHBand="0" w:noVBand="1"/>
      </w:tblPr>
      <w:tblGrid>
        <w:gridCol w:w="9286"/>
      </w:tblGrid>
      <w:tr w:rsidR="002B5516" w14:paraId="2F441D50" w14:textId="77777777" w:rsidTr="002B5516">
        <w:tc>
          <w:tcPr>
            <w:tcW w:w="9286" w:type="dxa"/>
          </w:tcPr>
          <w:p w14:paraId="63254C91" w14:textId="77777777" w:rsidR="002B5516" w:rsidRPr="007563E2" w:rsidRDefault="002B5516" w:rsidP="002B5516">
            <w:pPr>
              <w:numPr>
                <w:ilvl w:val="0"/>
                <w:numId w:val="19"/>
              </w:numPr>
              <w:overflowPunct w:val="0"/>
              <w:autoSpaceDE w:val="0"/>
              <w:autoSpaceDN w:val="0"/>
              <w:adjustRightInd w:val="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28F753F5" w14:textId="77777777" w:rsidR="002B5516" w:rsidRPr="007563E2" w:rsidRDefault="002B5516" w:rsidP="002B5516">
            <w:pPr>
              <w:numPr>
                <w:ilvl w:val="1"/>
                <w:numId w:val="19"/>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335CAC74" w14:textId="77777777" w:rsidR="002B5516" w:rsidRPr="007563E2" w:rsidRDefault="002B5516" w:rsidP="002B5516">
            <w:pPr>
              <w:numPr>
                <w:ilvl w:val="1"/>
                <w:numId w:val="19"/>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0550BECD" w14:textId="77777777" w:rsidR="002B5516" w:rsidRDefault="002B5516" w:rsidP="002B5516">
            <w:pPr>
              <w:numPr>
                <w:ilvl w:val="1"/>
                <w:numId w:val="19"/>
              </w:numPr>
              <w:overflowPunct w:val="0"/>
              <w:autoSpaceDE w:val="0"/>
              <w:autoSpaceDN w:val="0"/>
              <w:adjustRightInd w:val="0"/>
              <w:spacing w:beforeLines="50" w:before="120" w:afterLines="50" w:after="120"/>
              <w:ind w:left="1049" w:hanging="329"/>
              <w:jc w:val="both"/>
              <w:textAlignment w:val="baseline"/>
              <w:rPr>
                <w:lang w:eastAsia="zh-CN"/>
              </w:rPr>
            </w:pPr>
            <w:r w:rsidRPr="003E5509">
              <w:t>Study adaptation of PRACH in spatial domain, e.g. non-uniform PRACH resources per SSB, and specify if found beneficial</w:t>
            </w:r>
          </w:p>
          <w:p w14:paraId="05B47E17" w14:textId="77777777" w:rsidR="002B5516" w:rsidRPr="003E5509" w:rsidRDefault="002B5516" w:rsidP="002B5516">
            <w:pPr>
              <w:numPr>
                <w:ilvl w:val="2"/>
                <w:numId w:val="19"/>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7855F3FF" w14:textId="77777777" w:rsidR="002B5516" w:rsidRPr="007563E2" w:rsidRDefault="002B5516" w:rsidP="002B5516">
            <w:pPr>
              <w:numPr>
                <w:ilvl w:val="1"/>
                <w:numId w:val="19"/>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147E6DF5" w14:textId="77777777" w:rsidR="002B5516" w:rsidRDefault="002B5516" w:rsidP="002B5516">
            <w:pPr>
              <w:numPr>
                <w:ilvl w:val="2"/>
                <w:numId w:val="19"/>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1F12CCB6" w14:textId="514D0E45" w:rsidR="002B5516" w:rsidRDefault="002B5516" w:rsidP="002B5516">
            <w:pPr>
              <w:numPr>
                <w:ilvl w:val="1"/>
                <w:numId w:val="19"/>
              </w:numPr>
              <w:overflowPunct w:val="0"/>
              <w:autoSpaceDE w:val="0"/>
              <w:autoSpaceDN w:val="0"/>
              <w:adjustRightInd w:val="0"/>
              <w:spacing w:beforeLines="50" w:before="120" w:afterLines="50" w:after="120"/>
              <w:ind w:left="1049" w:hanging="329"/>
              <w:jc w:val="both"/>
              <w:textAlignment w:val="baseline"/>
              <w:rPr>
                <w:szCs w:val="20"/>
              </w:rPr>
            </w:pPr>
            <w:r w:rsidRPr="007563E2">
              <w:rPr>
                <w:lang w:eastAsia="zh-CN"/>
              </w:rPr>
              <w:t>Note: there shall be no negative impact to legacy UEs, unless significant benefits are shown</w:t>
            </w:r>
          </w:p>
        </w:tc>
      </w:tr>
    </w:tbl>
    <w:p w14:paraId="5762A541" w14:textId="3DF4B842" w:rsidR="00AC4D72" w:rsidRPr="00254760" w:rsidRDefault="00AC4D72" w:rsidP="00AC4D72">
      <w:pPr>
        <w:pStyle w:val="a2"/>
        <w:spacing w:before="120"/>
        <w:rPr>
          <w:rFonts w:eastAsiaTheme="minorEastAsia"/>
          <w:lang w:val="en-GB" w:eastAsia="zh-CN"/>
        </w:rPr>
      </w:pPr>
      <w:r>
        <w:rPr>
          <w:rFonts w:eastAsia="宋体" w:hint="eastAsia"/>
          <w:lang w:val="en-GB" w:eastAsia="zh-CN"/>
        </w:rPr>
        <w:t>In this</w:t>
      </w:r>
      <w:r>
        <w:rPr>
          <w:rFonts w:eastAsia="宋体" w:hint="eastAsia"/>
          <w:lang w:val="en-GB" w:eastAsia="zh-CN"/>
        </w:rPr>
        <w:t xml:space="preserve"> contribution, </w:t>
      </w:r>
      <w:r w:rsidR="0042518D">
        <w:rPr>
          <w:rFonts w:eastAsia="宋体" w:hint="eastAsia"/>
          <w:lang w:val="en-GB" w:eastAsia="zh-CN"/>
        </w:rPr>
        <w:t>we</w:t>
      </w:r>
      <w:r w:rsidR="000318A1">
        <w:rPr>
          <w:rFonts w:eastAsia="宋体" w:hint="eastAsia"/>
          <w:lang w:val="en-GB" w:eastAsia="zh-CN"/>
        </w:rPr>
        <w:t xml:space="preserve"> will</w:t>
      </w:r>
      <w:r w:rsidR="0042518D">
        <w:rPr>
          <w:rFonts w:eastAsia="宋体" w:hint="eastAsia"/>
          <w:lang w:val="en-GB" w:eastAsia="zh-CN"/>
        </w:rPr>
        <w:t xml:space="preserve"> </w:t>
      </w:r>
      <w:r w:rsidR="00BF2499">
        <w:rPr>
          <w:rFonts w:eastAsia="宋体" w:hint="eastAsia"/>
          <w:lang w:val="en-GB" w:eastAsia="zh-CN"/>
        </w:rPr>
        <w:t xml:space="preserve">provide </w:t>
      </w:r>
      <w:r w:rsidR="00B1200B">
        <w:rPr>
          <w:rFonts w:eastAsia="宋体" w:hint="eastAsia"/>
          <w:lang w:val="en-GB" w:eastAsia="zh-CN"/>
        </w:rPr>
        <w:t>our considerations on adaptation of common signal/channel transmissions</w:t>
      </w:r>
      <w:r w:rsidR="00C37DCA">
        <w:rPr>
          <w:rFonts w:eastAsia="宋体" w:hint="eastAsia"/>
          <w:lang w:val="en-GB" w:eastAsia="zh-CN"/>
        </w:rPr>
        <w:t>.</w:t>
      </w:r>
    </w:p>
    <w:p w14:paraId="7E6A8740" w14:textId="77777777" w:rsidR="006F156C" w:rsidRDefault="004A7AA3" w:rsidP="00534996">
      <w:pPr>
        <w:pStyle w:val="1"/>
        <w:tabs>
          <w:tab w:val="clear" w:pos="567"/>
          <w:tab w:val="num" w:pos="432"/>
        </w:tabs>
        <w:ind w:left="432" w:hanging="432"/>
        <w:jc w:val="both"/>
      </w:pPr>
      <w:r w:rsidRPr="00AA54B6">
        <w:rPr>
          <w:rFonts w:hint="eastAsia"/>
        </w:rPr>
        <w:t>Discussion</w:t>
      </w:r>
    </w:p>
    <w:p w14:paraId="3212EBCF" w14:textId="1BE34941" w:rsidR="009427D0" w:rsidRPr="009427D0" w:rsidRDefault="009427D0" w:rsidP="009427D0">
      <w:pPr>
        <w:pStyle w:val="a2"/>
        <w:rPr>
          <w:rFonts w:eastAsiaTheme="minorEastAsia"/>
          <w:lang w:eastAsia="zh-CN"/>
        </w:rPr>
      </w:pPr>
      <w:r>
        <w:rPr>
          <w:rFonts w:eastAsiaTheme="minorEastAsia"/>
          <w:lang w:val="en-GB" w:eastAsia="zh-CN"/>
        </w:rPr>
        <w:t>C</w:t>
      </w:r>
      <w:r>
        <w:rPr>
          <w:rFonts w:eastAsiaTheme="minorEastAsia"/>
          <w:lang w:val="en-GB" w:eastAsia="zh-CN"/>
        </w:rPr>
        <w:t>urrently common signal/</w:t>
      </w:r>
      <w:r w:rsidR="00BF2499">
        <w:rPr>
          <w:rFonts w:eastAsiaTheme="minorEastAsia" w:hint="eastAsia"/>
          <w:lang w:val="en-GB" w:eastAsia="zh-CN"/>
        </w:rPr>
        <w:t>channel</w:t>
      </w:r>
      <w:r>
        <w:rPr>
          <w:rFonts w:eastAsiaTheme="minorEastAsia"/>
          <w:lang w:val="en-GB" w:eastAsia="zh-CN"/>
        </w:rPr>
        <w:t xml:space="preserve"> transmission is configured semi-statically via RRC reconfiguration or </w:t>
      </w:r>
      <w:r w:rsidR="00BF2499">
        <w:rPr>
          <w:rFonts w:eastAsiaTheme="minorEastAsia" w:hint="eastAsia"/>
          <w:lang w:val="en-GB" w:eastAsia="zh-CN"/>
        </w:rPr>
        <w:t>system information</w:t>
      </w:r>
      <w:r>
        <w:rPr>
          <w:rFonts w:eastAsiaTheme="minorEastAsia"/>
          <w:lang w:val="en-GB" w:eastAsia="zh-CN"/>
        </w:rPr>
        <w:t xml:space="preserve">. In </w:t>
      </w:r>
      <w:r w:rsidRPr="00326C40">
        <w:rPr>
          <w:rFonts w:eastAsiaTheme="minorEastAsia"/>
          <w:szCs w:val="20"/>
          <w:lang w:eastAsia="zh-CN"/>
        </w:rPr>
        <w:t>SI</w:t>
      </w:r>
      <w:r w:rsidR="00326C40">
        <w:rPr>
          <w:rFonts w:eastAsiaTheme="minorEastAsia" w:hint="eastAsia"/>
          <w:szCs w:val="20"/>
          <w:lang w:eastAsia="zh-CN"/>
        </w:rPr>
        <w:t xml:space="preserve"> [2]</w:t>
      </w:r>
      <w:r w:rsidR="003F594E" w:rsidRPr="00326C40">
        <w:rPr>
          <w:rFonts w:eastAsiaTheme="minorEastAsia"/>
          <w:szCs w:val="20"/>
          <w:lang w:eastAsia="zh-CN"/>
        </w:rPr>
        <w:t>,</w:t>
      </w:r>
      <w:r w:rsidR="003F594E">
        <w:rPr>
          <w:rFonts w:eastAsiaTheme="minorEastAsia"/>
          <w:lang w:val="en-GB" w:eastAsia="zh-CN"/>
        </w:rPr>
        <w:t xml:space="preserve"> semi</w:t>
      </w:r>
      <w:r w:rsidR="003F594E">
        <w:rPr>
          <w:rFonts w:eastAsiaTheme="minorEastAsia" w:hint="eastAsia"/>
          <w:lang w:val="en-GB" w:eastAsia="zh-CN"/>
        </w:rPr>
        <w:t>-</w:t>
      </w:r>
      <w:proofErr w:type="spellStart"/>
      <w:r w:rsidR="003F594E">
        <w:rPr>
          <w:rFonts w:eastAsiaTheme="minorEastAsia"/>
          <w:lang w:val="en-GB" w:eastAsia="zh-CN"/>
        </w:rPr>
        <w:t>statical</w:t>
      </w:r>
      <w:proofErr w:type="spellEnd"/>
      <w:r>
        <w:rPr>
          <w:rFonts w:eastAsiaTheme="minorEastAsia"/>
          <w:lang w:val="en-GB" w:eastAsia="zh-CN"/>
        </w:rPr>
        <w:t xml:space="preserve"> or dynamical adaptation</w:t>
      </w:r>
      <w:r w:rsidR="00AA084C">
        <w:rPr>
          <w:rFonts w:eastAsiaTheme="minorEastAsia"/>
          <w:lang w:val="en-GB" w:eastAsia="zh-CN"/>
        </w:rPr>
        <w:t xml:space="preserve"> mechanism</w:t>
      </w:r>
      <w:r>
        <w:rPr>
          <w:rFonts w:eastAsiaTheme="minorEastAsia"/>
          <w:lang w:val="en-GB" w:eastAsia="zh-CN"/>
        </w:rPr>
        <w:t xml:space="preserve"> </w:t>
      </w:r>
      <w:r w:rsidR="00AA084C">
        <w:rPr>
          <w:rFonts w:eastAsiaTheme="minorEastAsia"/>
          <w:lang w:val="en-GB" w:eastAsia="zh-CN"/>
        </w:rPr>
        <w:t xml:space="preserve">of </w:t>
      </w:r>
      <w:r w:rsidR="00AA084C">
        <w:rPr>
          <w:rFonts w:eastAsia="宋体" w:hint="eastAsia"/>
          <w:lang w:val="en-GB" w:eastAsia="zh-CN"/>
        </w:rPr>
        <w:t>common signal/channel transmissions</w:t>
      </w:r>
      <w:r w:rsidR="00AA084C">
        <w:rPr>
          <w:rFonts w:eastAsia="宋体"/>
          <w:lang w:val="en-GB" w:eastAsia="zh-CN"/>
        </w:rPr>
        <w:t xml:space="preserve"> were proposed. And it becomes an objective in R19 N</w:t>
      </w:r>
      <w:r w:rsidR="00AA084C">
        <w:rPr>
          <w:rFonts w:eastAsia="宋体"/>
          <w:lang w:val="en-GB" w:eastAsia="zh-CN"/>
        </w:rPr>
        <w:t>ES WI.</w:t>
      </w:r>
    </w:p>
    <w:p w14:paraId="57D39DE1" w14:textId="70AC0010" w:rsidR="008905C3" w:rsidRDefault="00066363" w:rsidP="008905C3">
      <w:pPr>
        <w:pStyle w:val="22"/>
        <w:keepNext w:val="0"/>
        <w:widowControl w:val="0"/>
        <w:tabs>
          <w:tab w:val="clear" w:pos="-806"/>
          <w:tab w:val="num" w:pos="1276"/>
        </w:tabs>
        <w:ind w:left="568" w:hangingChars="283" w:hanging="568"/>
        <w:rPr>
          <w:rFonts w:eastAsiaTheme="minorEastAsia"/>
        </w:rPr>
      </w:pPr>
      <w:r>
        <w:rPr>
          <w:rFonts w:eastAsiaTheme="minorEastAsia" w:hint="eastAsia"/>
        </w:rPr>
        <w:t>Adaptation of SSB in time domain</w:t>
      </w:r>
    </w:p>
    <w:p w14:paraId="27778CCD" w14:textId="2F505993" w:rsidR="001448B0" w:rsidRDefault="005E7E1B" w:rsidP="00EE3806">
      <w:pPr>
        <w:pStyle w:val="a2"/>
        <w:rPr>
          <w:rFonts w:eastAsiaTheme="minorEastAsia"/>
          <w:lang w:val="en-GB" w:eastAsia="zh-CN"/>
        </w:rPr>
      </w:pPr>
      <w:r>
        <w:rPr>
          <w:rFonts w:eastAsiaTheme="minorEastAsia" w:hint="eastAsia"/>
          <w:lang w:val="en-GB" w:eastAsia="zh-CN"/>
        </w:rPr>
        <w:t xml:space="preserve">In current spec, the gNB </w:t>
      </w:r>
      <w:r w:rsidR="000523CD">
        <w:rPr>
          <w:rFonts w:eastAsiaTheme="minorEastAsia" w:hint="eastAsia"/>
          <w:lang w:val="en-GB" w:eastAsia="zh-CN"/>
        </w:rPr>
        <w:t>always needs</w:t>
      </w:r>
      <w:r>
        <w:rPr>
          <w:rFonts w:eastAsiaTheme="minorEastAsia" w:hint="eastAsia"/>
          <w:lang w:val="en-GB" w:eastAsia="zh-CN"/>
        </w:rPr>
        <w:t xml:space="preserve"> to </w:t>
      </w:r>
      <w:r w:rsidR="000523CD">
        <w:rPr>
          <w:rFonts w:eastAsiaTheme="minorEastAsia" w:hint="eastAsia"/>
          <w:lang w:val="en-GB" w:eastAsia="zh-CN"/>
        </w:rPr>
        <w:t xml:space="preserve">transmit the SSB </w:t>
      </w:r>
      <w:r w:rsidR="00C93466">
        <w:rPr>
          <w:rFonts w:eastAsiaTheme="minorEastAsia" w:hint="eastAsia"/>
          <w:lang w:val="en-GB" w:eastAsia="zh-CN"/>
        </w:rPr>
        <w:t xml:space="preserve">based </w:t>
      </w:r>
      <w:r w:rsidR="000523CD">
        <w:rPr>
          <w:rFonts w:eastAsiaTheme="minorEastAsia" w:hint="eastAsia"/>
          <w:lang w:val="en-GB" w:eastAsia="zh-CN"/>
        </w:rPr>
        <w:t xml:space="preserve">on a configured periodicity. The candidate values of the SSB transmission periodicity are [5ms, 10ms, 20ms, 40ms, 80ms, </w:t>
      </w:r>
      <w:proofErr w:type="gramStart"/>
      <w:r w:rsidR="000523CD">
        <w:rPr>
          <w:rFonts w:eastAsiaTheme="minorEastAsia" w:hint="eastAsia"/>
          <w:lang w:val="en-GB" w:eastAsia="zh-CN"/>
        </w:rPr>
        <w:t>160ms</w:t>
      </w:r>
      <w:proofErr w:type="gramEnd"/>
      <w:r w:rsidR="000523CD">
        <w:rPr>
          <w:rFonts w:eastAsiaTheme="minorEastAsia" w:hint="eastAsia"/>
          <w:lang w:val="en-GB" w:eastAsia="zh-CN"/>
        </w:rPr>
        <w:t xml:space="preserve">]. </w:t>
      </w:r>
      <w:r w:rsidR="00C93466">
        <w:rPr>
          <w:rFonts w:eastAsiaTheme="minorEastAsia" w:hint="eastAsia"/>
          <w:lang w:val="en-GB" w:eastAsia="zh-CN"/>
        </w:rPr>
        <w:t xml:space="preserve">The SSB transmission can be used for initial access, RRM/RLM measurements and so on. For initial access, the UE assume the default SSB periodicity is 20ms. But the network can also configure a shorter or longer SSB periodicity. The shorter SSB periodicity means fast cell search but more network energy consumption. </w:t>
      </w:r>
      <w:r w:rsidR="00C93466">
        <w:rPr>
          <w:rFonts w:eastAsiaTheme="minorEastAsia"/>
          <w:lang w:val="en-GB" w:eastAsia="zh-CN"/>
        </w:rPr>
        <w:t>A</w:t>
      </w:r>
      <w:r w:rsidR="00C93466">
        <w:rPr>
          <w:rFonts w:eastAsiaTheme="minorEastAsia" w:hint="eastAsia"/>
          <w:lang w:val="en-GB" w:eastAsia="zh-CN"/>
        </w:rPr>
        <w:t>ccording to the formulation during SI, longer SSB periodicity can bring significant energy saving.</w:t>
      </w:r>
    </w:p>
    <w:p w14:paraId="309C082E" w14:textId="50E65F26" w:rsidR="009427D0" w:rsidRDefault="00400F2A" w:rsidP="00EE3806">
      <w:pPr>
        <w:pStyle w:val="a2"/>
        <w:rPr>
          <w:rFonts w:eastAsiaTheme="minorEastAsia"/>
          <w:lang w:val="en-GB" w:eastAsia="zh-CN"/>
        </w:rPr>
      </w:pPr>
      <w:r>
        <w:rPr>
          <w:rFonts w:eastAsiaTheme="minorEastAsia" w:hint="eastAsia"/>
          <w:lang w:val="en-GB" w:eastAsia="zh-CN"/>
        </w:rPr>
        <w:t>T</w:t>
      </w:r>
      <w:r>
        <w:rPr>
          <w:rFonts w:eastAsiaTheme="minorEastAsia"/>
          <w:lang w:val="en-GB" w:eastAsia="zh-CN"/>
        </w:rPr>
        <w:t>he following agreements were made in RAN1#</w:t>
      </w:r>
      <w:r w:rsidRPr="00326C40">
        <w:rPr>
          <w:rFonts w:eastAsiaTheme="minorEastAsia"/>
          <w:szCs w:val="20"/>
          <w:lang w:eastAsia="zh-CN"/>
        </w:rPr>
        <w:t>116</w:t>
      </w:r>
      <w:r w:rsidR="00B05365" w:rsidRPr="00326C40">
        <w:rPr>
          <w:rFonts w:eastAsiaTheme="minorEastAsia"/>
          <w:szCs w:val="20"/>
          <w:lang w:eastAsia="zh-CN"/>
        </w:rPr>
        <w:t xml:space="preserve"> </w:t>
      </w:r>
      <w:r w:rsidR="00326C40">
        <w:rPr>
          <w:rFonts w:eastAsiaTheme="minorEastAsia" w:hint="eastAsia"/>
          <w:szCs w:val="20"/>
          <w:lang w:eastAsia="zh-CN"/>
        </w:rPr>
        <w:t>[3]</w:t>
      </w:r>
      <w:r w:rsidR="007E6359" w:rsidRPr="00326C40">
        <w:rPr>
          <w:rFonts w:eastAsiaTheme="minorEastAsia" w:hint="eastAsia"/>
          <w:szCs w:val="20"/>
          <w:lang w:eastAsia="zh-CN"/>
        </w:rPr>
        <w:t xml:space="preserve"> f</w:t>
      </w:r>
      <w:r w:rsidR="007E6359">
        <w:rPr>
          <w:rFonts w:eastAsiaTheme="minorEastAsia" w:hint="eastAsia"/>
          <w:lang w:val="en-GB" w:eastAsia="zh-CN"/>
        </w:rPr>
        <w:t xml:space="preserve">or </w:t>
      </w:r>
      <w:r w:rsidR="007E6359">
        <w:rPr>
          <w:rFonts w:eastAsiaTheme="minorEastAsia"/>
          <w:lang w:val="en-GB" w:eastAsia="zh-CN"/>
        </w:rPr>
        <w:t>adaptation</w:t>
      </w:r>
      <w:r w:rsidR="007E6359">
        <w:rPr>
          <w:rFonts w:eastAsiaTheme="minorEastAsia" w:hint="eastAsia"/>
          <w:lang w:val="en-GB" w:eastAsia="zh-CN"/>
        </w:rPr>
        <w:t xml:space="preserve"> of SSB i</w:t>
      </w:r>
      <w:r w:rsidR="007E6359">
        <w:rPr>
          <w:rFonts w:eastAsiaTheme="minorEastAsia" w:hint="eastAsia"/>
          <w:lang w:val="en-GB" w:eastAsia="zh-CN"/>
        </w:rPr>
        <w:t>n time domain</w:t>
      </w:r>
      <w:r>
        <w:rPr>
          <w:rFonts w:eastAsiaTheme="minorEastAsia"/>
          <w:lang w:val="en-GB" w:eastAsia="zh-CN"/>
        </w:rPr>
        <w:t>.</w:t>
      </w:r>
    </w:p>
    <w:tbl>
      <w:tblPr>
        <w:tblStyle w:val="a9"/>
        <w:tblW w:w="0" w:type="auto"/>
        <w:tblLook w:val="04A0" w:firstRow="1" w:lastRow="0" w:firstColumn="1" w:lastColumn="0" w:noHBand="0" w:noVBand="1"/>
      </w:tblPr>
      <w:tblGrid>
        <w:gridCol w:w="9286"/>
      </w:tblGrid>
      <w:tr w:rsidR="00400F2A" w14:paraId="0F239B45" w14:textId="77777777" w:rsidTr="00400F2A">
        <w:tc>
          <w:tcPr>
            <w:tcW w:w="9286" w:type="dxa"/>
          </w:tcPr>
          <w:p w14:paraId="0078F149" w14:textId="77777777" w:rsidR="00400F2A" w:rsidRPr="00D47C37" w:rsidRDefault="00400F2A" w:rsidP="00400F2A">
            <w:pPr>
              <w:rPr>
                <w:rFonts w:ascii="Times" w:eastAsia="Batang" w:hAnsi="Times"/>
                <w:b/>
                <w:bCs/>
                <w:highlight w:val="green"/>
                <w:lang w:val="en-GB" w:eastAsia="x-none"/>
              </w:rPr>
            </w:pPr>
            <w:r w:rsidRPr="00D47C37">
              <w:rPr>
                <w:rFonts w:ascii="Times" w:eastAsia="Batang" w:hAnsi="Times"/>
                <w:b/>
                <w:bCs/>
                <w:highlight w:val="green"/>
                <w:lang w:val="en-GB" w:eastAsia="x-none"/>
              </w:rPr>
              <w:t>Agreement</w:t>
            </w:r>
          </w:p>
          <w:p w14:paraId="3ACD3FFB" w14:textId="77777777" w:rsidR="00400F2A" w:rsidRPr="00D47C37" w:rsidRDefault="00400F2A" w:rsidP="00400F2A">
            <w:pPr>
              <w:rPr>
                <w:rFonts w:ascii="Times" w:eastAsia="Batang" w:hAnsi="Times" w:cs="Times"/>
                <w:szCs w:val="20"/>
                <w:lang w:val="en-GB"/>
              </w:rPr>
            </w:pPr>
            <w:r w:rsidRPr="00D47C37">
              <w:rPr>
                <w:rFonts w:ascii="Times" w:eastAsia="Batang" w:hAnsi="Times" w:cs="Times"/>
                <w:szCs w:val="20"/>
                <w:lang w:val="en-GB"/>
              </w:rPr>
              <w:t xml:space="preserve">For adaptation of SSB in time-domain, consider the following adaptation mechanisms for further study </w:t>
            </w:r>
          </w:p>
          <w:p w14:paraId="6F1C5E71" w14:textId="77777777" w:rsidR="00400F2A" w:rsidRPr="00D47C37" w:rsidRDefault="00400F2A" w:rsidP="00400F2A">
            <w:pPr>
              <w:widowControl w:val="0"/>
              <w:numPr>
                <w:ilvl w:val="0"/>
                <w:numId w:val="16"/>
              </w:numPr>
              <w:suppressAutoHyphens/>
              <w:jc w:val="both"/>
              <w:rPr>
                <w:rFonts w:ascii="Times" w:eastAsia="Batang" w:hAnsi="Times" w:cs="Times"/>
                <w:szCs w:val="20"/>
                <w:lang w:val="en-GB" w:eastAsia="x-none"/>
              </w:rPr>
            </w:pPr>
            <w:r w:rsidRPr="00D47C37">
              <w:rPr>
                <w:rFonts w:ascii="Times" w:eastAsia="Batang" w:hAnsi="Times" w:cs="Times"/>
                <w:szCs w:val="20"/>
                <w:lang w:val="en-GB" w:eastAsia="x-none"/>
              </w:rPr>
              <w:t>Adaptation of SSB burst periodicity</w:t>
            </w:r>
          </w:p>
          <w:p w14:paraId="2E600DB0" w14:textId="77777777" w:rsidR="00400F2A" w:rsidRPr="00D47C37" w:rsidRDefault="00400F2A" w:rsidP="00400F2A">
            <w:pPr>
              <w:widowControl w:val="0"/>
              <w:numPr>
                <w:ilvl w:val="0"/>
                <w:numId w:val="16"/>
              </w:numPr>
              <w:suppressAutoHyphens/>
              <w:jc w:val="both"/>
              <w:rPr>
                <w:rFonts w:ascii="Times" w:eastAsia="Batang" w:hAnsi="Times" w:cs="Times"/>
                <w:szCs w:val="20"/>
                <w:lang w:val="en-GB" w:eastAsia="x-none"/>
              </w:rPr>
            </w:pPr>
            <w:r w:rsidRPr="00D47C37">
              <w:rPr>
                <w:rFonts w:ascii="Times" w:eastAsia="Batang" w:hAnsi="Times" w:cs="Times"/>
                <w:szCs w:val="20"/>
                <w:lang w:val="en-GB" w:eastAsia="x-none"/>
              </w:rPr>
              <w:t>Adaptation based on two SSB configurations where up to two configurations can be active</w:t>
            </w:r>
          </w:p>
          <w:p w14:paraId="35F9DD7F" w14:textId="77777777" w:rsidR="00400F2A" w:rsidRPr="00D47C37" w:rsidRDefault="00400F2A" w:rsidP="00400F2A">
            <w:pPr>
              <w:widowControl w:val="0"/>
              <w:numPr>
                <w:ilvl w:val="0"/>
                <w:numId w:val="16"/>
              </w:numPr>
              <w:jc w:val="both"/>
              <w:rPr>
                <w:rFonts w:ascii="Times" w:eastAsia="Batang" w:hAnsi="Times" w:cs="Times"/>
                <w:szCs w:val="20"/>
                <w:lang w:val="en-GB" w:eastAsia="x-none"/>
              </w:rPr>
            </w:pPr>
            <w:r w:rsidRPr="00D47C37">
              <w:rPr>
                <w:rFonts w:ascii="Times" w:eastAsia="Batang" w:hAnsi="Times" w:cs="Times"/>
                <w:szCs w:val="20"/>
                <w:lang w:val="en-GB" w:eastAsia="x-none"/>
              </w:rPr>
              <w:t>Adaptation based on skipping/transmitting some SSB bursts non-uniformly with single SSB configuration</w:t>
            </w:r>
          </w:p>
          <w:p w14:paraId="4DB332B1" w14:textId="77777777" w:rsidR="00400F2A" w:rsidRPr="00D47C37" w:rsidRDefault="00400F2A" w:rsidP="00400F2A">
            <w:pPr>
              <w:widowControl w:val="0"/>
              <w:numPr>
                <w:ilvl w:val="0"/>
                <w:numId w:val="16"/>
              </w:numPr>
              <w:jc w:val="both"/>
              <w:rPr>
                <w:rFonts w:ascii="Times" w:eastAsia="Batang" w:hAnsi="Times" w:cs="Times"/>
                <w:szCs w:val="20"/>
                <w:lang w:val="en-GB" w:eastAsia="x-none"/>
              </w:rPr>
            </w:pPr>
            <w:r w:rsidRPr="00D47C37">
              <w:rPr>
                <w:rFonts w:ascii="Times" w:eastAsia="Batang" w:hAnsi="Times" w:cs="Times"/>
                <w:szCs w:val="20"/>
                <w:lang w:val="en-GB" w:eastAsia="x-none"/>
              </w:rPr>
              <w:t>Adapting the transmitted number of SSBs within a SSB burst</w:t>
            </w:r>
          </w:p>
          <w:p w14:paraId="6EAC9D2B" w14:textId="77777777" w:rsidR="00400F2A" w:rsidRPr="00D47C37" w:rsidRDefault="00400F2A" w:rsidP="00400F2A">
            <w:pPr>
              <w:widowControl w:val="0"/>
              <w:numPr>
                <w:ilvl w:val="0"/>
                <w:numId w:val="16"/>
              </w:numPr>
              <w:suppressAutoHyphens/>
              <w:jc w:val="both"/>
              <w:rPr>
                <w:rFonts w:ascii="Times" w:eastAsia="Batang" w:hAnsi="Times" w:cs="Times"/>
                <w:szCs w:val="20"/>
                <w:lang w:val="en-GB" w:eastAsia="x-none"/>
              </w:rPr>
            </w:pPr>
            <w:r w:rsidRPr="00D47C37">
              <w:rPr>
                <w:rFonts w:ascii="Times" w:eastAsia="Batang" w:hAnsi="Times" w:cs="Times"/>
                <w:szCs w:val="20"/>
                <w:lang w:val="en-GB" w:eastAsia="x-none"/>
              </w:rPr>
              <w:t>Cell DTX for SSB adaptation</w:t>
            </w:r>
          </w:p>
          <w:p w14:paraId="6F1677E6" w14:textId="77777777" w:rsidR="00400F2A" w:rsidRPr="00D47C37" w:rsidRDefault="00400F2A" w:rsidP="00400F2A">
            <w:pPr>
              <w:widowControl w:val="0"/>
              <w:numPr>
                <w:ilvl w:val="0"/>
                <w:numId w:val="16"/>
              </w:numPr>
              <w:suppressAutoHyphens/>
              <w:jc w:val="both"/>
              <w:rPr>
                <w:rFonts w:ascii="Times" w:eastAsia="Batang" w:hAnsi="Times" w:cs="Times"/>
                <w:szCs w:val="20"/>
                <w:lang w:val="en-GB" w:eastAsia="x-none"/>
              </w:rPr>
            </w:pPr>
            <w:r w:rsidRPr="00D47C37">
              <w:rPr>
                <w:rFonts w:ascii="Times" w:eastAsia="Batang" w:hAnsi="Times" w:cs="Times"/>
                <w:szCs w:val="20"/>
                <w:lang w:val="en-GB" w:eastAsia="x-none"/>
              </w:rPr>
              <w:t>Whether to support new SSB burst periodicity value(s)</w:t>
            </w:r>
          </w:p>
          <w:p w14:paraId="4C02A75E" w14:textId="77777777" w:rsidR="00400F2A" w:rsidRPr="00D47C37" w:rsidRDefault="00400F2A" w:rsidP="00400F2A">
            <w:pPr>
              <w:widowControl w:val="0"/>
              <w:numPr>
                <w:ilvl w:val="0"/>
                <w:numId w:val="16"/>
              </w:numPr>
              <w:suppressAutoHyphens/>
              <w:jc w:val="both"/>
              <w:rPr>
                <w:rFonts w:ascii="Times" w:eastAsia="Batang" w:hAnsi="Times" w:cs="Times"/>
                <w:szCs w:val="20"/>
                <w:lang w:val="en-GB" w:eastAsia="x-none"/>
              </w:rPr>
            </w:pPr>
            <w:r w:rsidRPr="00D47C37">
              <w:rPr>
                <w:rFonts w:ascii="Times" w:eastAsia="Batang" w:hAnsi="Times" w:cs="Times"/>
                <w:szCs w:val="20"/>
                <w:lang w:val="en-GB" w:eastAsia="x-none"/>
              </w:rPr>
              <w:t>Whether to support new SSB burst(s) (i.e. how SSB transmission is made within a burst)</w:t>
            </w:r>
          </w:p>
          <w:p w14:paraId="1CDBA1E2" w14:textId="77777777" w:rsidR="00400F2A" w:rsidRPr="00D47C37" w:rsidRDefault="00400F2A" w:rsidP="00400F2A">
            <w:pPr>
              <w:widowControl w:val="0"/>
              <w:numPr>
                <w:ilvl w:val="1"/>
                <w:numId w:val="16"/>
              </w:numPr>
              <w:suppressAutoHyphens/>
              <w:jc w:val="both"/>
              <w:rPr>
                <w:rFonts w:ascii="Times" w:eastAsia="Batang" w:hAnsi="Times" w:cs="Times"/>
                <w:szCs w:val="20"/>
                <w:lang w:val="en-GB" w:eastAsia="x-none"/>
              </w:rPr>
            </w:pPr>
            <w:r w:rsidRPr="00D47C37">
              <w:rPr>
                <w:rFonts w:ascii="Times" w:eastAsia="Batang" w:hAnsi="Times" w:cs="Times"/>
                <w:szCs w:val="20"/>
                <w:lang w:val="en-GB" w:eastAsia="x-none"/>
              </w:rPr>
              <w:t xml:space="preserve">New compact SSB burst(s) </w:t>
            </w:r>
          </w:p>
          <w:p w14:paraId="30DE21AF" w14:textId="77777777" w:rsidR="00400F2A" w:rsidRPr="00D47C37" w:rsidRDefault="00400F2A" w:rsidP="00400F2A">
            <w:pPr>
              <w:widowControl w:val="0"/>
              <w:numPr>
                <w:ilvl w:val="1"/>
                <w:numId w:val="16"/>
              </w:numPr>
              <w:suppressAutoHyphens/>
              <w:jc w:val="both"/>
              <w:rPr>
                <w:rFonts w:ascii="Times" w:eastAsia="Batang" w:hAnsi="Times" w:cs="Times"/>
                <w:szCs w:val="20"/>
                <w:lang w:val="en-GB" w:eastAsia="x-none"/>
              </w:rPr>
            </w:pPr>
            <w:r w:rsidRPr="00D47C37">
              <w:rPr>
                <w:rFonts w:ascii="Times" w:eastAsia="Batang" w:hAnsi="Times" w:cs="Times"/>
                <w:szCs w:val="20"/>
                <w:lang w:val="en-GB" w:eastAsia="x-none"/>
              </w:rPr>
              <w:lastRenderedPageBreak/>
              <w:t>Adapting the position of SSBs within a SSB burst</w:t>
            </w:r>
          </w:p>
          <w:p w14:paraId="54BF1475" w14:textId="77777777" w:rsidR="00400F2A" w:rsidRPr="00D47C37" w:rsidRDefault="00400F2A" w:rsidP="00400F2A">
            <w:pPr>
              <w:widowControl w:val="0"/>
              <w:numPr>
                <w:ilvl w:val="0"/>
                <w:numId w:val="16"/>
              </w:numPr>
              <w:suppressAutoHyphens/>
              <w:jc w:val="both"/>
              <w:rPr>
                <w:rFonts w:ascii="Times" w:eastAsia="Batang" w:hAnsi="Times" w:cs="Times"/>
                <w:szCs w:val="20"/>
                <w:lang w:val="en-GB" w:eastAsia="x-none"/>
              </w:rPr>
            </w:pPr>
            <w:r w:rsidRPr="00D47C37">
              <w:rPr>
                <w:rFonts w:ascii="Times" w:eastAsia="Batang" w:hAnsi="Times" w:cs="Times"/>
                <w:szCs w:val="20"/>
                <w:lang w:val="en-GB" w:eastAsia="x-none"/>
              </w:rPr>
              <w:t>Other mechanisms/combinations are not precluded</w:t>
            </w:r>
          </w:p>
          <w:p w14:paraId="7E353F08" w14:textId="77777777" w:rsidR="00400F2A" w:rsidRPr="00D47C37" w:rsidRDefault="00400F2A" w:rsidP="00400F2A">
            <w:pPr>
              <w:rPr>
                <w:rFonts w:ascii="Times" w:eastAsia="Batang" w:hAnsi="Times"/>
                <w:b/>
                <w:bCs/>
                <w:highlight w:val="green"/>
                <w:lang w:val="en-GB" w:eastAsia="x-none"/>
              </w:rPr>
            </w:pPr>
            <w:r w:rsidRPr="00D47C37">
              <w:rPr>
                <w:rFonts w:ascii="Times" w:eastAsia="Batang" w:hAnsi="Times"/>
                <w:b/>
                <w:bCs/>
                <w:highlight w:val="green"/>
                <w:lang w:val="en-GB" w:eastAsia="x-none"/>
              </w:rPr>
              <w:t>Agreement</w:t>
            </w:r>
          </w:p>
          <w:p w14:paraId="5BC01462" w14:textId="77777777" w:rsidR="00400F2A" w:rsidRPr="00D47C37" w:rsidRDefault="00400F2A" w:rsidP="00400F2A">
            <w:pPr>
              <w:jc w:val="both"/>
              <w:rPr>
                <w:rFonts w:eastAsia="Batang"/>
                <w:lang w:val="en-GB" w:eastAsia="x-none"/>
              </w:rPr>
            </w:pPr>
            <w:r w:rsidRPr="00D47C37">
              <w:rPr>
                <w:rFonts w:eastAsia="Batang"/>
                <w:lang w:val="en-GB" w:eastAsia="x-none"/>
              </w:rPr>
              <w:t xml:space="preserve">For the adaptation mechanisms of SSB in time-domain, study further applicable scenarios and associated legacy UE impact/handling (if any) based on the following: </w:t>
            </w:r>
          </w:p>
          <w:p w14:paraId="72DAE4D1" w14:textId="77777777" w:rsidR="00400F2A" w:rsidRPr="00D47C37" w:rsidRDefault="00400F2A" w:rsidP="00400F2A">
            <w:pPr>
              <w:widowControl w:val="0"/>
              <w:numPr>
                <w:ilvl w:val="0"/>
                <w:numId w:val="20"/>
              </w:numPr>
              <w:jc w:val="both"/>
              <w:rPr>
                <w:rFonts w:eastAsia="Batang"/>
                <w:lang w:val="en-GB" w:eastAsia="x-none"/>
              </w:rPr>
            </w:pPr>
            <w:r w:rsidRPr="00D47C37">
              <w:rPr>
                <w:rFonts w:eastAsia="Batang"/>
                <w:lang w:val="en-GB" w:eastAsia="x-none"/>
              </w:rPr>
              <w:t xml:space="preserve">Applicability to UE in idle/inactive and/or connected mode </w:t>
            </w:r>
          </w:p>
          <w:p w14:paraId="5289115F" w14:textId="77777777" w:rsidR="00400F2A" w:rsidRPr="00D47C37" w:rsidRDefault="00400F2A" w:rsidP="00400F2A">
            <w:pPr>
              <w:widowControl w:val="0"/>
              <w:numPr>
                <w:ilvl w:val="0"/>
                <w:numId w:val="20"/>
              </w:numPr>
              <w:jc w:val="both"/>
              <w:rPr>
                <w:rFonts w:eastAsia="Batang"/>
                <w:lang w:val="en-GB" w:eastAsia="x-none"/>
              </w:rPr>
            </w:pPr>
            <w:r w:rsidRPr="00D47C37">
              <w:rPr>
                <w:rFonts w:eastAsia="Batang"/>
                <w:lang w:val="en-GB" w:eastAsia="x-none"/>
              </w:rPr>
              <w:t xml:space="preserve">Applicability to </w:t>
            </w:r>
            <w:proofErr w:type="spellStart"/>
            <w:r w:rsidRPr="00D47C37">
              <w:rPr>
                <w:rFonts w:eastAsia="Batang"/>
                <w:lang w:val="en-GB" w:eastAsia="x-none"/>
              </w:rPr>
              <w:t>PCell</w:t>
            </w:r>
            <w:proofErr w:type="spellEnd"/>
            <w:r w:rsidRPr="00D47C37">
              <w:rPr>
                <w:rFonts w:eastAsia="Batang"/>
                <w:lang w:val="en-GB" w:eastAsia="x-none"/>
              </w:rPr>
              <w:t xml:space="preserve"> and/or </w:t>
            </w:r>
            <w:proofErr w:type="spellStart"/>
            <w:r w:rsidRPr="00D47C37">
              <w:rPr>
                <w:rFonts w:eastAsia="Batang"/>
                <w:lang w:val="en-GB" w:eastAsia="x-none"/>
              </w:rPr>
              <w:t>SCell</w:t>
            </w:r>
            <w:proofErr w:type="spellEnd"/>
            <w:r w:rsidRPr="00D47C37">
              <w:rPr>
                <w:rFonts w:eastAsia="Batang"/>
                <w:lang w:val="en-GB" w:eastAsia="x-none"/>
              </w:rPr>
              <w:t>(s)</w:t>
            </w:r>
          </w:p>
          <w:p w14:paraId="6F6C55A1" w14:textId="77777777" w:rsidR="00400F2A" w:rsidRPr="00D47C37" w:rsidRDefault="00400F2A" w:rsidP="00400F2A">
            <w:pPr>
              <w:rPr>
                <w:rFonts w:ascii="Times" w:eastAsia="Batang" w:hAnsi="Times"/>
                <w:lang w:val="en-GB" w:eastAsia="x-none"/>
              </w:rPr>
            </w:pPr>
          </w:p>
          <w:p w14:paraId="2A1E05D0" w14:textId="77777777" w:rsidR="00400F2A" w:rsidRPr="00D47C37" w:rsidRDefault="00400F2A" w:rsidP="00400F2A">
            <w:pPr>
              <w:rPr>
                <w:rFonts w:ascii="Times" w:eastAsia="Batang" w:hAnsi="Times"/>
                <w:b/>
                <w:bCs/>
                <w:highlight w:val="green"/>
                <w:lang w:val="en-GB" w:eastAsia="x-none"/>
              </w:rPr>
            </w:pPr>
            <w:r w:rsidRPr="00D47C37">
              <w:rPr>
                <w:rFonts w:ascii="Times" w:eastAsia="Batang" w:hAnsi="Times"/>
                <w:b/>
                <w:bCs/>
                <w:highlight w:val="green"/>
                <w:lang w:val="en-GB" w:eastAsia="x-none"/>
              </w:rPr>
              <w:t>Agreement</w:t>
            </w:r>
          </w:p>
          <w:p w14:paraId="5CD1CE02" w14:textId="77777777" w:rsidR="00400F2A" w:rsidRPr="00D47C37" w:rsidRDefault="00400F2A" w:rsidP="00400F2A">
            <w:pPr>
              <w:jc w:val="both"/>
              <w:rPr>
                <w:rFonts w:eastAsia="Batang"/>
                <w:lang w:val="en-GB" w:eastAsia="x-none"/>
              </w:rPr>
            </w:pPr>
            <w:r w:rsidRPr="00D47C37">
              <w:rPr>
                <w:rFonts w:eastAsia="Batang"/>
                <w:lang w:val="en-GB" w:eastAsia="x-none"/>
              </w:rPr>
              <w:t xml:space="preserve">For the adaptation mechanisms of SSB in time-domain, study further following mechanisms: </w:t>
            </w:r>
          </w:p>
          <w:p w14:paraId="77D90D92" w14:textId="77777777" w:rsidR="00400F2A" w:rsidRPr="00D47C37" w:rsidRDefault="00400F2A" w:rsidP="00400F2A">
            <w:pPr>
              <w:widowControl w:val="0"/>
              <w:numPr>
                <w:ilvl w:val="0"/>
                <w:numId w:val="20"/>
              </w:numPr>
              <w:jc w:val="both"/>
              <w:rPr>
                <w:rFonts w:eastAsia="Batang"/>
                <w:lang w:val="en-GB" w:eastAsia="x-none"/>
              </w:rPr>
            </w:pPr>
            <w:r w:rsidRPr="00D47C37">
              <w:rPr>
                <w:rFonts w:eastAsia="Batang"/>
                <w:lang w:val="en-GB" w:eastAsia="x-none"/>
              </w:rPr>
              <w:t>Adaptation mechanism indicated or configured by gNB without UE trigger</w:t>
            </w:r>
          </w:p>
          <w:p w14:paraId="5CEA9AFD" w14:textId="77777777" w:rsidR="00400F2A" w:rsidRPr="00D47C37" w:rsidRDefault="00400F2A" w:rsidP="00400F2A">
            <w:pPr>
              <w:widowControl w:val="0"/>
              <w:numPr>
                <w:ilvl w:val="0"/>
                <w:numId w:val="20"/>
              </w:numPr>
              <w:jc w:val="both"/>
              <w:rPr>
                <w:rFonts w:eastAsia="Batang"/>
                <w:lang w:val="en-GB" w:eastAsia="x-none"/>
              </w:rPr>
            </w:pPr>
            <w:r w:rsidRPr="00D47C37">
              <w:rPr>
                <w:rFonts w:eastAsia="Batang"/>
                <w:lang w:val="en-GB" w:eastAsia="x-none"/>
              </w:rPr>
              <w:t>Adaptation triggered by UE (if any)</w:t>
            </w:r>
          </w:p>
          <w:p w14:paraId="4D6DFA2E" w14:textId="447F6DC5" w:rsidR="00400F2A" w:rsidRPr="00400F2A" w:rsidRDefault="00400F2A" w:rsidP="00400F2A">
            <w:pPr>
              <w:rPr>
                <w:rFonts w:ascii="Times" w:eastAsia="Batang" w:hAnsi="Times"/>
                <w:lang w:val="en-GB" w:eastAsia="x-none"/>
              </w:rPr>
            </w:pPr>
            <w:r w:rsidRPr="00D47C37">
              <w:rPr>
                <w:rFonts w:ascii="Times" w:eastAsia="Batang" w:hAnsi="Times"/>
                <w:lang w:val="en-GB" w:eastAsia="x-none"/>
              </w:rPr>
              <w:t xml:space="preserve">FFS: Details of associated </w:t>
            </w:r>
            <w:proofErr w:type="spellStart"/>
            <w:r w:rsidRPr="00D47C37">
              <w:rPr>
                <w:rFonts w:ascii="Times" w:eastAsia="Batang" w:hAnsi="Times"/>
                <w:lang w:val="en-GB" w:eastAsia="x-none"/>
              </w:rPr>
              <w:t>signaling</w:t>
            </w:r>
            <w:proofErr w:type="spellEnd"/>
            <w:r w:rsidRPr="00D47C37">
              <w:rPr>
                <w:rFonts w:ascii="Times" w:eastAsia="Batang" w:hAnsi="Times"/>
                <w:lang w:val="en-GB" w:eastAsia="x-none"/>
              </w:rPr>
              <w:t>/indication/configuration</w:t>
            </w:r>
          </w:p>
        </w:tc>
      </w:tr>
    </w:tbl>
    <w:p w14:paraId="1779CBA9" w14:textId="5751B2FA" w:rsidR="00F7177C" w:rsidRDefault="00C93466" w:rsidP="00B05365">
      <w:pPr>
        <w:pStyle w:val="a2"/>
        <w:rPr>
          <w:rFonts w:eastAsiaTheme="minorEastAsia"/>
          <w:lang w:val="en-GB" w:eastAsia="zh-CN"/>
        </w:rPr>
      </w:pPr>
      <w:r>
        <w:rPr>
          <w:rFonts w:eastAsiaTheme="minorEastAsia" w:hint="eastAsia"/>
          <w:lang w:val="en-GB" w:eastAsia="zh-CN"/>
        </w:rPr>
        <w:lastRenderedPageBreak/>
        <w:t>In last RAN1 meeting, several SSB adaption</w:t>
      </w:r>
      <w:r w:rsidR="008171B8">
        <w:rPr>
          <w:rFonts w:eastAsiaTheme="minorEastAsia" w:hint="eastAsia"/>
          <w:lang w:val="en-GB" w:eastAsia="zh-CN"/>
        </w:rPr>
        <w:t xml:space="preserve"> mechanisms are proposed. But there is</w:t>
      </w:r>
      <w:r>
        <w:rPr>
          <w:rFonts w:eastAsiaTheme="minorEastAsia" w:hint="eastAsia"/>
          <w:lang w:val="en-GB" w:eastAsia="zh-CN"/>
        </w:rPr>
        <w:t xml:space="preserve"> no consensus on whic</w:t>
      </w:r>
      <w:r w:rsidR="00F7177C">
        <w:rPr>
          <w:rFonts w:eastAsiaTheme="minorEastAsia" w:hint="eastAsia"/>
          <w:lang w:val="en-GB" w:eastAsia="zh-CN"/>
        </w:rPr>
        <w:t xml:space="preserve">h solution to be adopted. The detail of SSB adaption mechanism needs more discussion in RAN1 and RAN2 can wait for more progress. </w:t>
      </w:r>
    </w:p>
    <w:p w14:paraId="388919EB" w14:textId="639100FD" w:rsidR="00C93466" w:rsidRDefault="00C31EC0" w:rsidP="00B05365">
      <w:pPr>
        <w:pStyle w:val="a2"/>
        <w:rPr>
          <w:rFonts w:eastAsiaTheme="minorEastAsia"/>
          <w:lang w:val="en-GB" w:eastAsia="zh-CN"/>
        </w:rPr>
      </w:pPr>
      <w:r>
        <w:rPr>
          <w:rFonts w:eastAsiaTheme="minorEastAsia" w:hint="eastAsia"/>
          <w:lang w:val="en-GB" w:eastAsia="zh-CN"/>
        </w:rPr>
        <w:t xml:space="preserve">For the applicable scenarios of SSB adaptation, </w:t>
      </w:r>
      <w:r w:rsidR="009D099C">
        <w:rPr>
          <w:rFonts w:eastAsiaTheme="minorEastAsia" w:hint="eastAsia"/>
          <w:lang w:val="en-GB" w:eastAsia="zh-CN"/>
        </w:rPr>
        <w:t xml:space="preserve">according to the RAN1 discussion, there is still no consensus on whether the SSB adaption can be applicable to IDLE/INACTIVE state or CONNECTED state or both and </w:t>
      </w:r>
      <w:r w:rsidR="009D099C">
        <w:rPr>
          <w:rFonts w:eastAsiaTheme="minorEastAsia"/>
          <w:lang w:val="en-GB" w:eastAsia="zh-CN"/>
        </w:rPr>
        <w:t>whether</w:t>
      </w:r>
      <w:r w:rsidR="009D099C">
        <w:rPr>
          <w:rFonts w:eastAsiaTheme="minorEastAsia" w:hint="eastAsia"/>
          <w:lang w:val="en-GB" w:eastAsia="zh-CN"/>
        </w:rPr>
        <w:t xml:space="preserve"> can be applicable to </w:t>
      </w:r>
      <w:proofErr w:type="spellStart"/>
      <w:r w:rsidR="009D099C">
        <w:rPr>
          <w:rFonts w:eastAsiaTheme="minorEastAsia" w:hint="eastAsia"/>
          <w:lang w:val="en-GB" w:eastAsia="zh-CN"/>
        </w:rPr>
        <w:t>PCell</w:t>
      </w:r>
      <w:proofErr w:type="spellEnd"/>
      <w:r w:rsidR="009D099C">
        <w:rPr>
          <w:rFonts w:eastAsiaTheme="minorEastAsia" w:hint="eastAsia"/>
          <w:lang w:val="en-GB" w:eastAsia="zh-CN"/>
        </w:rPr>
        <w:t xml:space="preserve"> or </w:t>
      </w:r>
      <w:proofErr w:type="spellStart"/>
      <w:r w:rsidR="009D099C">
        <w:rPr>
          <w:rFonts w:eastAsiaTheme="minorEastAsia" w:hint="eastAsia"/>
          <w:lang w:val="en-GB" w:eastAsia="zh-CN"/>
        </w:rPr>
        <w:t>SCell</w:t>
      </w:r>
      <w:proofErr w:type="spellEnd"/>
      <w:r w:rsidR="009D099C">
        <w:rPr>
          <w:rFonts w:eastAsiaTheme="minorEastAsia" w:hint="eastAsia"/>
          <w:lang w:val="en-GB" w:eastAsia="zh-CN"/>
        </w:rPr>
        <w:t xml:space="preserve"> or both. </w:t>
      </w:r>
      <w:r w:rsidR="008E0928">
        <w:rPr>
          <w:rFonts w:eastAsiaTheme="minorEastAsia" w:hint="eastAsia"/>
          <w:lang w:val="en-GB" w:eastAsia="zh-CN"/>
        </w:rPr>
        <w:t xml:space="preserve">RAN2 can discuss further on scenarios and high-level solutions. And target scenarios and mechanisms of adaptation of SSB should be different from on-demand SSB </w:t>
      </w:r>
      <w:proofErr w:type="spellStart"/>
      <w:r w:rsidR="008E0928">
        <w:rPr>
          <w:rFonts w:eastAsiaTheme="minorEastAsia" w:hint="eastAsia"/>
          <w:lang w:val="en-GB" w:eastAsia="zh-CN"/>
        </w:rPr>
        <w:t>SCell</w:t>
      </w:r>
      <w:proofErr w:type="spellEnd"/>
      <w:r w:rsidR="008E0928">
        <w:rPr>
          <w:rFonts w:eastAsiaTheme="minorEastAsia" w:hint="eastAsia"/>
          <w:lang w:val="en-GB" w:eastAsia="zh-CN"/>
        </w:rPr>
        <w:t xml:space="preserve"> operation for UEs in connected mode configured with CA.</w:t>
      </w:r>
      <w:r w:rsidR="00C55B06">
        <w:rPr>
          <w:rFonts w:eastAsiaTheme="minorEastAsia" w:hint="eastAsia"/>
          <w:lang w:val="en-GB" w:eastAsia="zh-CN"/>
        </w:rPr>
        <w:t xml:space="preserve"> </w:t>
      </w:r>
    </w:p>
    <w:p w14:paraId="3A00B74A" w14:textId="4CDFC47F" w:rsidR="007B328A" w:rsidRDefault="007B328A" w:rsidP="00B05365">
      <w:pPr>
        <w:pStyle w:val="a2"/>
        <w:rPr>
          <w:rFonts w:eastAsiaTheme="minorEastAsia"/>
          <w:b/>
          <w:lang w:val="en-GB" w:eastAsia="zh-CN"/>
        </w:rPr>
      </w:pPr>
      <w:r w:rsidRPr="008171B8">
        <w:rPr>
          <w:rFonts w:eastAsiaTheme="minorEastAsia"/>
          <w:b/>
          <w:lang w:val="en-GB" w:eastAsia="zh-CN"/>
        </w:rPr>
        <w:t xml:space="preserve">Proposal 1: </w:t>
      </w:r>
      <w:r w:rsidR="008E0928">
        <w:rPr>
          <w:rFonts w:eastAsiaTheme="minorEastAsia" w:hint="eastAsia"/>
          <w:b/>
          <w:lang w:val="en-GB" w:eastAsia="zh-CN"/>
        </w:rPr>
        <w:t>T</w:t>
      </w:r>
      <w:r w:rsidR="008E0928" w:rsidRPr="008E0928">
        <w:rPr>
          <w:rFonts w:eastAsiaTheme="minorEastAsia"/>
          <w:b/>
          <w:lang w:val="en-GB" w:eastAsia="zh-CN"/>
        </w:rPr>
        <w:t xml:space="preserve">arget scenarios and mechanisms of adaptation of SSB should be different from on-demand SSB </w:t>
      </w:r>
      <w:proofErr w:type="spellStart"/>
      <w:r w:rsidR="008E0928" w:rsidRPr="008E0928">
        <w:rPr>
          <w:rFonts w:eastAsiaTheme="minorEastAsia"/>
          <w:b/>
          <w:lang w:val="en-GB" w:eastAsia="zh-CN"/>
        </w:rPr>
        <w:t>SCell</w:t>
      </w:r>
      <w:proofErr w:type="spellEnd"/>
      <w:r w:rsidR="008E0928" w:rsidRPr="008E0928">
        <w:rPr>
          <w:rFonts w:eastAsiaTheme="minorEastAsia"/>
          <w:b/>
          <w:lang w:val="en-GB" w:eastAsia="zh-CN"/>
        </w:rPr>
        <w:t xml:space="preserve"> operation for UEs in connected mode configured with CA</w:t>
      </w:r>
      <w:r w:rsidRPr="008171B8">
        <w:rPr>
          <w:rFonts w:eastAsiaTheme="minorEastAsia"/>
          <w:b/>
          <w:lang w:val="en-GB" w:eastAsia="zh-CN"/>
        </w:rPr>
        <w:t>.</w:t>
      </w:r>
    </w:p>
    <w:p w14:paraId="52CE8657" w14:textId="140D851D" w:rsidR="007B328A" w:rsidRDefault="00847352" w:rsidP="00B05365">
      <w:pPr>
        <w:pStyle w:val="a2"/>
        <w:rPr>
          <w:rFonts w:eastAsiaTheme="minorEastAsia"/>
          <w:lang w:val="en-GB" w:eastAsia="zh-CN"/>
        </w:rPr>
      </w:pPr>
      <w:r w:rsidRPr="008171B8">
        <w:rPr>
          <w:rFonts w:eastAsiaTheme="minorEastAsia"/>
          <w:lang w:val="en-GB" w:eastAsia="zh-CN"/>
        </w:rPr>
        <w:t>In the objective of SSB adaptation, there is a note</w:t>
      </w:r>
      <w:r>
        <w:rPr>
          <w:rFonts w:eastAsiaTheme="minorEastAsia" w:hint="eastAsia"/>
          <w:lang w:val="en-GB" w:eastAsia="zh-CN"/>
        </w:rPr>
        <w:t xml:space="preserve"> that</w:t>
      </w:r>
      <w:r w:rsidRPr="008171B8">
        <w:rPr>
          <w:rFonts w:eastAsiaTheme="minorEastAsia"/>
          <w:lang w:val="en-GB" w:eastAsia="zh-CN"/>
        </w:rPr>
        <w:t xml:space="preserve"> there shall be no negative impact to legacy UEs, unless significant benefits are shown</w:t>
      </w:r>
      <w:r>
        <w:rPr>
          <w:rFonts w:eastAsiaTheme="minorEastAsia" w:hint="eastAsia"/>
          <w:lang w:val="en-GB" w:eastAsia="zh-CN"/>
        </w:rPr>
        <w:t xml:space="preserve">. So when we discuss the SSB adaptation mechanism, the impact on legacy UEs should be considered and the negative impact on legacy UE should be avoided. </w:t>
      </w:r>
      <w:r w:rsidR="006D51A9">
        <w:rPr>
          <w:rFonts w:eastAsiaTheme="minorEastAsia"/>
          <w:lang w:val="en-GB" w:eastAsia="zh-CN"/>
        </w:rPr>
        <w:t>T</w:t>
      </w:r>
      <w:r w:rsidR="006D51A9">
        <w:rPr>
          <w:rFonts w:eastAsiaTheme="minorEastAsia" w:hint="eastAsia"/>
          <w:lang w:val="en-GB" w:eastAsia="zh-CN"/>
        </w:rPr>
        <w:t xml:space="preserve">here are two possible </w:t>
      </w:r>
      <w:r w:rsidR="009E3935">
        <w:rPr>
          <w:rFonts w:eastAsiaTheme="minorEastAsia"/>
          <w:lang w:val="en-GB" w:eastAsia="zh-CN"/>
        </w:rPr>
        <w:t>solutions</w:t>
      </w:r>
      <w:r w:rsidR="006D51A9">
        <w:rPr>
          <w:rFonts w:eastAsiaTheme="minorEastAsia" w:hint="eastAsia"/>
          <w:lang w:val="en-GB" w:eastAsia="zh-CN"/>
        </w:rPr>
        <w:t xml:space="preserve"> to avoid the impact on legacy UE</w:t>
      </w:r>
      <w:r w:rsidR="0078180B">
        <w:rPr>
          <w:rFonts w:eastAsiaTheme="minorEastAsia" w:hint="eastAsia"/>
          <w:lang w:val="en-GB" w:eastAsia="zh-CN"/>
        </w:rPr>
        <w:t>s</w:t>
      </w:r>
      <w:r w:rsidR="006D51A9">
        <w:rPr>
          <w:rFonts w:eastAsiaTheme="minorEastAsia" w:hint="eastAsia"/>
          <w:lang w:val="en-GB" w:eastAsia="zh-CN"/>
        </w:rPr>
        <w:t>.</w:t>
      </w:r>
    </w:p>
    <w:p w14:paraId="4A49D468" w14:textId="69EA8417" w:rsidR="006D51A9" w:rsidRDefault="006D51A9" w:rsidP="00B05365">
      <w:pPr>
        <w:pStyle w:val="a2"/>
        <w:rPr>
          <w:rFonts w:eastAsiaTheme="minorEastAsia"/>
          <w:lang w:val="en-GB" w:eastAsia="zh-CN"/>
        </w:rPr>
      </w:pPr>
      <w:r>
        <w:rPr>
          <w:rFonts w:eastAsiaTheme="minorEastAsia" w:hint="eastAsia"/>
          <w:lang w:val="en-GB" w:eastAsia="zh-CN"/>
        </w:rPr>
        <w:t>Option 1: The NES cell supporting SSB adaptation is barred to legacy UE</w:t>
      </w:r>
      <w:r w:rsidR="0078180B">
        <w:rPr>
          <w:rFonts w:eastAsiaTheme="minorEastAsia" w:hint="eastAsia"/>
          <w:lang w:val="en-GB" w:eastAsia="zh-CN"/>
        </w:rPr>
        <w:t>s</w:t>
      </w:r>
      <w:r>
        <w:rPr>
          <w:rFonts w:eastAsiaTheme="minorEastAsia" w:hint="eastAsia"/>
          <w:lang w:val="en-GB" w:eastAsia="zh-CN"/>
        </w:rPr>
        <w:t>;</w:t>
      </w:r>
    </w:p>
    <w:p w14:paraId="6945BA43" w14:textId="32481EB8" w:rsidR="00444DAD" w:rsidRDefault="006D51A9" w:rsidP="00B05365">
      <w:pPr>
        <w:pStyle w:val="a2"/>
        <w:rPr>
          <w:rFonts w:eastAsiaTheme="minorEastAsia"/>
          <w:lang w:val="en-GB" w:eastAsia="zh-CN"/>
        </w:rPr>
      </w:pPr>
      <w:r>
        <w:rPr>
          <w:rFonts w:eastAsiaTheme="minorEastAsia" w:hint="eastAsia"/>
          <w:lang w:val="en-GB" w:eastAsia="zh-CN"/>
        </w:rPr>
        <w:t xml:space="preserve">Option 2: The NES cell supporting SSB adaptation can provided basic SSB configuration for </w:t>
      </w:r>
      <w:r w:rsidR="00444DAD">
        <w:rPr>
          <w:rFonts w:eastAsiaTheme="minorEastAsia" w:hint="eastAsia"/>
          <w:lang w:val="en-GB" w:eastAsia="zh-CN"/>
        </w:rPr>
        <w:t>legacy UE</w:t>
      </w:r>
      <w:r w:rsidR="0078180B">
        <w:rPr>
          <w:rFonts w:eastAsiaTheme="minorEastAsia" w:hint="eastAsia"/>
          <w:lang w:val="en-GB" w:eastAsia="zh-CN"/>
        </w:rPr>
        <w:t>s</w:t>
      </w:r>
      <w:r w:rsidR="00444DAD">
        <w:rPr>
          <w:rFonts w:eastAsiaTheme="minorEastAsia" w:hint="eastAsia"/>
          <w:lang w:val="en-GB" w:eastAsia="zh-CN"/>
        </w:rPr>
        <w:t>.</w:t>
      </w:r>
    </w:p>
    <w:p w14:paraId="55C79286" w14:textId="2D93BEEE" w:rsidR="0078180B" w:rsidRDefault="00444DAD" w:rsidP="00B05365">
      <w:pPr>
        <w:pStyle w:val="a2"/>
        <w:rPr>
          <w:rFonts w:eastAsiaTheme="minorEastAsia"/>
          <w:lang w:val="en-GB" w:eastAsia="zh-CN"/>
        </w:rPr>
      </w:pPr>
      <w:r>
        <w:rPr>
          <w:rFonts w:eastAsiaTheme="minorEastAsia" w:hint="eastAsia"/>
          <w:lang w:val="en-GB" w:eastAsia="zh-CN"/>
        </w:rPr>
        <w:t xml:space="preserve">For option 1, the NES cell shall always be covered by </w:t>
      </w:r>
      <w:r>
        <w:rPr>
          <w:rFonts w:eastAsiaTheme="minorEastAsia"/>
          <w:lang w:val="en-GB" w:eastAsia="zh-CN"/>
        </w:rPr>
        <w:t>normal</w:t>
      </w:r>
      <w:r>
        <w:rPr>
          <w:rFonts w:eastAsiaTheme="minorEastAsia" w:hint="eastAsia"/>
          <w:lang w:val="en-GB" w:eastAsia="zh-CN"/>
        </w:rPr>
        <w:t xml:space="preserve"> cell. When the NES cell turn</w:t>
      </w:r>
      <w:r w:rsidR="0078180B">
        <w:rPr>
          <w:rFonts w:eastAsiaTheme="minorEastAsia" w:hint="eastAsia"/>
          <w:lang w:val="en-GB" w:eastAsia="zh-CN"/>
        </w:rPr>
        <w:t>s</w:t>
      </w:r>
      <w:r>
        <w:rPr>
          <w:rFonts w:eastAsiaTheme="minorEastAsia" w:hint="eastAsia"/>
          <w:lang w:val="en-GB" w:eastAsia="zh-CN"/>
        </w:rPr>
        <w:t xml:space="preserve"> on the NES mode, this cell will be barred for legacy UE and the legacy UE can only camp on or connect to the normal cell. </w:t>
      </w:r>
    </w:p>
    <w:p w14:paraId="72C7C50F" w14:textId="753B7635" w:rsidR="00693D3F" w:rsidRDefault="00444DAD" w:rsidP="00B05365">
      <w:pPr>
        <w:pStyle w:val="a2"/>
        <w:rPr>
          <w:rFonts w:eastAsiaTheme="minorEastAsia"/>
          <w:lang w:val="en-GB" w:eastAsia="zh-CN"/>
        </w:rPr>
      </w:pPr>
      <w:r>
        <w:rPr>
          <w:rFonts w:eastAsiaTheme="minorEastAsia" w:hint="eastAsia"/>
          <w:lang w:val="en-GB" w:eastAsia="zh-CN"/>
        </w:rPr>
        <w:t xml:space="preserve">For option 2, the NES cell shall at least provide the basic SSB </w:t>
      </w:r>
      <w:r>
        <w:rPr>
          <w:rFonts w:eastAsiaTheme="minorEastAsia"/>
          <w:lang w:val="en-GB" w:eastAsia="zh-CN"/>
        </w:rPr>
        <w:t>configuration</w:t>
      </w:r>
      <w:r>
        <w:rPr>
          <w:rFonts w:eastAsiaTheme="minorEastAsia" w:hint="eastAsia"/>
          <w:lang w:val="en-GB" w:eastAsia="zh-CN"/>
        </w:rPr>
        <w:t xml:space="preserve"> for legacy UE. For example, the NES cell can provide two type SSB configuration</w:t>
      </w:r>
      <w:r w:rsidR="00696E67">
        <w:rPr>
          <w:rFonts w:eastAsiaTheme="minorEastAsia" w:hint="eastAsia"/>
          <w:lang w:val="en-GB" w:eastAsia="zh-CN"/>
        </w:rPr>
        <w:t>s</w:t>
      </w:r>
      <w:r>
        <w:rPr>
          <w:rFonts w:eastAsiaTheme="minorEastAsia" w:hint="eastAsia"/>
          <w:lang w:val="en-GB" w:eastAsia="zh-CN"/>
        </w:rPr>
        <w:t xml:space="preserve">. </w:t>
      </w:r>
      <w:r w:rsidR="0078180B">
        <w:rPr>
          <w:rFonts w:eastAsiaTheme="minorEastAsia" w:hint="eastAsia"/>
          <w:lang w:val="en-GB" w:eastAsia="zh-CN"/>
        </w:rPr>
        <w:t>A spare SSB configuration, e.g. 160ms, can be provided to legacy UEs</w:t>
      </w:r>
      <w:r w:rsidR="00693D3F">
        <w:rPr>
          <w:rFonts w:eastAsiaTheme="minorEastAsia" w:hint="eastAsia"/>
          <w:lang w:val="en-GB" w:eastAsia="zh-CN"/>
        </w:rPr>
        <w:t xml:space="preserve">. </w:t>
      </w:r>
    </w:p>
    <w:p w14:paraId="1A626172" w14:textId="71C5BB65" w:rsidR="0078180B" w:rsidRDefault="0078180B" w:rsidP="00B05365">
      <w:pPr>
        <w:pStyle w:val="a2"/>
        <w:rPr>
          <w:rFonts w:eastAsiaTheme="minorEastAsia"/>
          <w:lang w:val="en-GB" w:eastAsia="zh-CN"/>
        </w:rPr>
      </w:pPr>
      <w:r>
        <w:rPr>
          <w:rFonts w:eastAsiaTheme="minorEastAsia" w:hint="eastAsia"/>
          <w:lang w:val="en-GB" w:eastAsia="zh-CN"/>
        </w:rPr>
        <w:t xml:space="preserve">Considering the impact to legacy UEs depends on mechanism of </w:t>
      </w:r>
      <w:r w:rsidR="00696E67">
        <w:rPr>
          <w:rFonts w:eastAsiaTheme="minorEastAsia" w:hint="eastAsia"/>
          <w:lang w:val="en-GB" w:eastAsia="zh-CN"/>
        </w:rPr>
        <w:t xml:space="preserve">SSB </w:t>
      </w:r>
      <w:r>
        <w:rPr>
          <w:rFonts w:eastAsiaTheme="minorEastAsia" w:hint="eastAsia"/>
          <w:lang w:val="en-GB" w:eastAsia="zh-CN"/>
        </w:rPr>
        <w:t xml:space="preserve">adaptation, </w:t>
      </w:r>
      <w:r w:rsidR="00D011CB">
        <w:rPr>
          <w:rFonts w:eastAsiaTheme="minorEastAsia" w:hint="eastAsia"/>
          <w:lang w:val="en-GB" w:eastAsia="zh-CN"/>
        </w:rPr>
        <w:t>we propose</w:t>
      </w:r>
      <w:r w:rsidR="00DA29EB">
        <w:rPr>
          <w:rFonts w:eastAsiaTheme="minorEastAsia" w:hint="eastAsia"/>
          <w:lang w:val="en-GB" w:eastAsia="zh-CN"/>
        </w:rPr>
        <w:t>.</w:t>
      </w:r>
    </w:p>
    <w:p w14:paraId="3BB9425D" w14:textId="09F734E0" w:rsidR="00066363" w:rsidRPr="00F15B29" w:rsidRDefault="00DA29EB" w:rsidP="00EE3806">
      <w:pPr>
        <w:pStyle w:val="a2"/>
        <w:rPr>
          <w:rFonts w:eastAsiaTheme="minorEastAsia"/>
          <w:b/>
          <w:lang w:eastAsia="zh-CN"/>
        </w:rPr>
      </w:pPr>
      <w:r w:rsidRPr="008171B8">
        <w:rPr>
          <w:rFonts w:eastAsiaTheme="minorEastAsia"/>
          <w:b/>
          <w:bCs/>
          <w:lang w:val="en-GB" w:eastAsia="zh-CN"/>
        </w:rPr>
        <w:t>Proposal</w:t>
      </w:r>
      <w:r w:rsidR="007B3D75" w:rsidRPr="008171B8">
        <w:rPr>
          <w:rFonts w:eastAsiaTheme="minorEastAsia"/>
          <w:b/>
          <w:bCs/>
          <w:lang w:val="en-GB" w:eastAsia="zh-CN"/>
        </w:rPr>
        <w:t xml:space="preserve"> 2: </w:t>
      </w:r>
      <w:r w:rsidR="007B3D75">
        <w:rPr>
          <w:rFonts w:eastAsiaTheme="minorEastAsia" w:hint="eastAsia"/>
          <w:b/>
          <w:bCs/>
          <w:lang w:val="en-GB" w:eastAsia="zh-CN"/>
        </w:rPr>
        <w:t>RAN2</w:t>
      </w:r>
      <w:r w:rsidR="008171B8">
        <w:rPr>
          <w:rFonts w:eastAsiaTheme="minorEastAsia" w:hint="eastAsia"/>
          <w:b/>
          <w:bCs/>
          <w:lang w:val="en-GB" w:eastAsia="zh-CN"/>
        </w:rPr>
        <w:t xml:space="preserve"> to consider how to avoid </w:t>
      </w:r>
      <w:r w:rsidR="007B3D75">
        <w:rPr>
          <w:rFonts w:eastAsiaTheme="minorEastAsia" w:hint="eastAsia"/>
          <w:b/>
          <w:bCs/>
          <w:lang w:val="en-GB" w:eastAsia="zh-CN"/>
        </w:rPr>
        <w:t>the</w:t>
      </w:r>
      <w:r w:rsidR="008171B8">
        <w:rPr>
          <w:rFonts w:eastAsiaTheme="minorEastAsia" w:hint="eastAsia"/>
          <w:b/>
          <w:bCs/>
          <w:lang w:val="en-GB" w:eastAsia="zh-CN"/>
        </w:rPr>
        <w:t xml:space="preserve"> negative</w:t>
      </w:r>
      <w:r w:rsidR="007B3D75">
        <w:rPr>
          <w:rFonts w:eastAsiaTheme="minorEastAsia" w:hint="eastAsia"/>
          <w:b/>
          <w:bCs/>
          <w:lang w:val="en-GB" w:eastAsia="zh-CN"/>
        </w:rPr>
        <w:t xml:space="preserve"> impact to legacy UEs</w:t>
      </w:r>
      <w:r w:rsidR="00D011CB">
        <w:rPr>
          <w:rFonts w:eastAsiaTheme="minorEastAsia" w:hint="eastAsia"/>
          <w:b/>
          <w:bCs/>
          <w:lang w:val="en-GB" w:eastAsia="zh-CN"/>
        </w:rPr>
        <w:t xml:space="preserve"> when discussing the mechanism of SSB adaptation.</w:t>
      </w:r>
    </w:p>
    <w:p w14:paraId="4D33BF6D" w14:textId="6E4D0498" w:rsidR="008905C3" w:rsidRDefault="00066363" w:rsidP="00315619">
      <w:pPr>
        <w:pStyle w:val="22"/>
        <w:keepNext w:val="0"/>
        <w:widowControl w:val="0"/>
        <w:tabs>
          <w:tab w:val="clear" w:pos="-806"/>
          <w:tab w:val="num" w:pos="1276"/>
        </w:tabs>
        <w:ind w:left="568" w:hangingChars="283" w:hanging="568"/>
        <w:rPr>
          <w:rFonts w:eastAsiaTheme="minorEastAsia"/>
        </w:rPr>
      </w:pPr>
      <w:r>
        <w:rPr>
          <w:rFonts w:eastAsiaTheme="minorEastAsia" w:hint="eastAsia"/>
        </w:rPr>
        <w:t>Adaptation of PRA</w:t>
      </w:r>
      <w:r w:rsidR="00400F2A">
        <w:rPr>
          <w:rFonts w:eastAsiaTheme="minorEastAsia"/>
        </w:rPr>
        <w:t>CH</w:t>
      </w:r>
    </w:p>
    <w:p w14:paraId="0597C5A7" w14:textId="4A319593" w:rsidR="003E2A36" w:rsidRDefault="003E2A36" w:rsidP="008905C3">
      <w:pPr>
        <w:pStyle w:val="a2"/>
        <w:rPr>
          <w:rFonts w:eastAsiaTheme="minorEastAsia"/>
          <w:lang w:val="en-GB" w:eastAsia="zh-CN"/>
        </w:rPr>
      </w:pPr>
      <w:r>
        <w:rPr>
          <w:rFonts w:eastAsiaTheme="minorEastAsia" w:hint="eastAsia"/>
          <w:lang w:eastAsia="zh-CN"/>
        </w:rPr>
        <w:t xml:space="preserve">According to the current spec, UE can know the PRACH configuration via SIB1 or RRC message. </w:t>
      </w:r>
      <w:r>
        <w:rPr>
          <w:rFonts w:eastAsiaTheme="minorEastAsia"/>
          <w:lang w:eastAsia="zh-CN"/>
        </w:rPr>
        <w:t>D</w:t>
      </w:r>
      <w:r>
        <w:rPr>
          <w:rFonts w:eastAsiaTheme="minorEastAsia" w:hint="eastAsia"/>
          <w:lang w:eastAsia="zh-CN"/>
        </w:rPr>
        <w:t>uring SI</w:t>
      </w:r>
      <w:r>
        <w:t>,</w:t>
      </w:r>
      <w:r>
        <w:rPr>
          <w:rFonts w:eastAsiaTheme="minorEastAsia" w:hint="eastAsia"/>
          <w:lang w:eastAsia="zh-CN"/>
        </w:rPr>
        <w:t xml:space="preserve"> it was found that</w:t>
      </w:r>
      <w:r>
        <w:t xml:space="preserve"> the NES gain generally increases as PRACH periodicity increases for the same number of SSBs. Hence, the gNB can configure an always-on PRACH pattern for legacy UEs with long periodicity and additionally, and configure a new mutable PRACH pattern for Rel-19 UE. This makes adaptation decision more dynamic and known by the Rel-19 UEs by new signalling designs and at the same time do not impact legacy UEs.</w:t>
      </w:r>
    </w:p>
    <w:p w14:paraId="5543AA0A" w14:textId="016FD888" w:rsidR="008905C3" w:rsidRDefault="00400F2A" w:rsidP="008905C3">
      <w:pPr>
        <w:pStyle w:val="a2"/>
        <w:rPr>
          <w:rFonts w:eastAsiaTheme="minorEastAsia"/>
          <w:lang w:eastAsia="zh-CN"/>
        </w:rPr>
      </w:pPr>
      <w:r>
        <w:rPr>
          <w:rFonts w:eastAsiaTheme="minorEastAsia" w:hint="eastAsia"/>
          <w:lang w:val="en-GB" w:eastAsia="zh-CN"/>
        </w:rPr>
        <w:t>T</w:t>
      </w:r>
      <w:r>
        <w:rPr>
          <w:rFonts w:eastAsiaTheme="minorEastAsia"/>
          <w:lang w:val="en-GB" w:eastAsia="zh-CN"/>
        </w:rPr>
        <w:t>he following agreemen</w:t>
      </w:r>
      <w:r>
        <w:rPr>
          <w:rFonts w:eastAsiaTheme="minorEastAsia"/>
          <w:lang w:val="en-GB" w:eastAsia="zh-CN"/>
        </w:rPr>
        <w:t>ts were made in RAN1#116</w:t>
      </w:r>
      <w:r w:rsidR="007E6359">
        <w:rPr>
          <w:rFonts w:eastAsiaTheme="minorEastAsia" w:hint="eastAsia"/>
          <w:lang w:val="en-GB" w:eastAsia="zh-CN"/>
        </w:rPr>
        <w:t xml:space="preserve"> for adaptation of PRACH in time-domain</w:t>
      </w:r>
      <w:r>
        <w:rPr>
          <w:rFonts w:eastAsiaTheme="minorEastAsia"/>
          <w:lang w:val="en-GB" w:eastAsia="zh-CN"/>
        </w:rPr>
        <w:t>.</w:t>
      </w:r>
    </w:p>
    <w:tbl>
      <w:tblPr>
        <w:tblStyle w:val="a9"/>
        <w:tblW w:w="0" w:type="auto"/>
        <w:tblLook w:val="04A0" w:firstRow="1" w:lastRow="0" w:firstColumn="1" w:lastColumn="0" w:noHBand="0" w:noVBand="1"/>
      </w:tblPr>
      <w:tblGrid>
        <w:gridCol w:w="9286"/>
      </w:tblGrid>
      <w:tr w:rsidR="00F15B29" w14:paraId="5C49FF26" w14:textId="77777777" w:rsidTr="00F15B29">
        <w:tc>
          <w:tcPr>
            <w:tcW w:w="9286" w:type="dxa"/>
          </w:tcPr>
          <w:p w14:paraId="1FDF1BA0" w14:textId="77777777" w:rsidR="00F15B29" w:rsidRPr="00560B4F" w:rsidRDefault="00F15B29" w:rsidP="00F15B29">
            <w:pPr>
              <w:rPr>
                <w:b/>
                <w:bCs/>
                <w:highlight w:val="green"/>
                <w:lang w:eastAsia="x-none"/>
              </w:rPr>
            </w:pPr>
            <w:r w:rsidRPr="00560B4F">
              <w:rPr>
                <w:b/>
                <w:bCs/>
                <w:highlight w:val="green"/>
                <w:lang w:eastAsia="x-none"/>
              </w:rPr>
              <w:t>Agreement</w:t>
            </w:r>
          </w:p>
          <w:p w14:paraId="4D33825F" w14:textId="77777777" w:rsidR="00F15B29" w:rsidRPr="00560B4F" w:rsidRDefault="00F15B29" w:rsidP="00F15B29">
            <w:pPr>
              <w:pStyle w:val="a2"/>
              <w:suppressAutoHyphens/>
              <w:spacing w:after="0"/>
            </w:pPr>
            <w:r w:rsidRPr="00560B4F">
              <w:t>For adaptation of PRACH in time-domain, consider the following adaptation mechanisms for further study</w:t>
            </w:r>
          </w:p>
          <w:p w14:paraId="4C1D47A9" w14:textId="77777777" w:rsidR="00F15B29" w:rsidRPr="00560B4F" w:rsidRDefault="00F15B29" w:rsidP="00F15B29">
            <w:pPr>
              <w:pStyle w:val="a2"/>
              <w:numPr>
                <w:ilvl w:val="0"/>
                <w:numId w:val="16"/>
              </w:numPr>
              <w:suppressAutoHyphens/>
              <w:spacing w:after="0"/>
              <w:jc w:val="left"/>
            </w:pPr>
            <w:r w:rsidRPr="00F368D8">
              <w:rPr>
                <w:highlight w:val="yellow"/>
              </w:rPr>
              <w:t>Adaptation based on configuration of additional[/different] PRACH resources for NES-capable UEs in addition to PRACH resources for legacy UEs (if any)</w:t>
            </w:r>
          </w:p>
          <w:p w14:paraId="1A52ED5F" w14:textId="77777777" w:rsidR="00F15B29" w:rsidRPr="00560B4F" w:rsidRDefault="00F15B29" w:rsidP="00F15B29">
            <w:pPr>
              <w:pStyle w:val="a2"/>
              <w:numPr>
                <w:ilvl w:val="1"/>
                <w:numId w:val="16"/>
              </w:numPr>
              <w:suppressAutoHyphens/>
              <w:spacing w:after="0"/>
              <w:jc w:val="left"/>
            </w:pPr>
            <w:r w:rsidRPr="00560B4F">
              <w:t>Note: NES-capable UEs can use both additional PRACH resources and PRACH resources for legacy UEs</w:t>
            </w:r>
          </w:p>
          <w:p w14:paraId="7A691A38" w14:textId="77777777" w:rsidR="00F15B29" w:rsidRPr="00560B4F" w:rsidRDefault="00F15B29" w:rsidP="00F15B29">
            <w:pPr>
              <w:pStyle w:val="a2"/>
              <w:numPr>
                <w:ilvl w:val="0"/>
                <w:numId w:val="16"/>
              </w:numPr>
              <w:suppressAutoHyphens/>
              <w:spacing w:after="0"/>
              <w:jc w:val="left"/>
            </w:pPr>
            <w:r w:rsidRPr="00560B4F">
              <w:t>For the additional PRACH resources,</w:t>
            </w:r>
          </w:p>
          <w:p w14:paraId="2D1FC5D7" w14:textId="77777777" w:rsidR="00F15B29" w:rsidRPr="00560B4F" w:rsidRDefault="00F15B29" w:rsidP="00F15B29">
            <w:pPr>
              <w:pStyle w:val="a2"/>
              <w:numPr>
                <w:ilvl w:val="1"/>
                <w:numId w:val="16"/>
              </w:numPr>
              <w:suppressAutoHyphens/>
              <w:spacing w:after="0"/>
              <w:jc w:val="left"/>
            </w:pPr>
            <w:r w:rsidRPr="00560B4F">
              <w:t xml:space="preserve">Adaptation of PRACH resource periodicity/PRACH occasion </w:t>
            </w:r>
          </w:p>
          <w:p w14:paraId="36F5875F" w14:textId="77777777" w:rsidR="00F15B29" w:rsidRPr="00560B4F" w:rsidRDefault="00F15B29" w:rsidP="00F15B29">
            <w:pPr>
              <w:pStyle w:val="a2"/>
              <w:numPr>
                <w:ilvl w:val="1"/>
                <w:numId w:val="16"/>
              </w:numPr>
              <w:suppressAutoHyphens/>
              <w:spacing w:after="0"/>
              <w:jc w:val="left"/>
            </w:pPr>
            <w:r w:rsidRPr="00560B4F">
              <w:lastRenderedPageBreak/>
              <w:t>Adaptation at PRACH configuration/association period/association pattern period level and SSB to RO mapping cycle</w:t>
            </w:r>
          </w:p>
          <w:p w14:paraId="04571F2F" w14:textId="77777777" w:rsidR="00F15B29" w:rsidRPr="00560B4F" w:rsidRDefault="00F15B29" w:rsidP="00F15B29">
            <w:pPr>
              <w:pStyle w:val="a2"/>
              <w:numPr>
                <w:ilvl w:val="1"/>
                <w:numId w:val="16"/>
              </w:numPr>
              <w:suppressAutoHyphens/>
              <w:spacing w:after="0"/>
              <w:jc w:val="left"/>
            </w:pPr>
            <w:r w:rsidRPr="00560B4F">
              <w:t>Adaptation based on extending cell DRX operation for PRACH</w:t>
            </w:r>
          </w:p>
          <w:p w14:paraId="1D53EF1F" w14:textId="77777777" w:rsidR="00F15B29" w:rsidRPr="00560B4F" w:rsidRDefault="00F15B29" w:rsidP="00F15B29">
            <w:pPr>
              <w:pStyle w:val="a2"/>
              <w:numPr>
                <w:ilvl w:val="1"/>
                <w:numId w:val="16"/>
              </w:numPr>
              <w:suppressAutoHyphens/>
              <w:spacing w:after="0"/>
              <w:jc w:val="left"/>
            </w:pPr>
            <w:r w:rsidRPr="00560B4F">
              <w:t>Concentrating ROs in time domain</w:t>
            </w:r>
          </w:p>
          <w:p w14:paraId="38092FB6" w14:textId="77777777" w:rsidR="00F15B29" w:rsidRPr="00F15B29" w:rsidRDefault="00F15B29" w:rsidP="008905C3">
            <w:pPr>
              <w:pStyle w:val="a2"/>
              <w:numPr>
                <w:ilvl w:val="0"/>
                <w:numId w:val="16"/>
              </w:numPr>
              <w:suppressAutoHyphens/>
              <w:spacing w:after="0"/>
              <w:jc w:val="left"/>
            </w:pPr>
            <w:r w:rsidRPr="00560B4F">
              <w:t>Other options are not precluded</w:t>
            </w:r>
          </w:p>
          <w:p w14:paraId="53781C7A" w14:textId="77777777" w:rsidR="00F15B29" w:rsidRPr="00213E6A" w:rsidRDefault="00F15B29" w:rsidP="00F15B29">
            <w:pPr>
              <w:rPr>
                <w:b/>
                <w:bCs/>
                <w:highlight w:val="green"/>
                <w:lang w:eastAsia="x-none"/>
              </w:rPr>
            </w:pPr>
            <w:r w:rsidRPr="00213E6A">
              <w:rPr>
                <w:b/>
                <w:bCs/>
                <w:highlight w:val="green"/>
                <w:lang w:eastAsia="x-none"/>
              </w:rPr>
              <w:t>Agreement</w:t>
            </w:r>
          </w:p>
          <w:p w14:paraId="41E95979" w14:textId="77777777" w:rsidR="00F15B29" w:rsidRPr="004032F1" w:rsidRDefault="00F15B29" w:rsidP="00F15B29">
            <w:pPr>
              <w:pStyle w:val="a2"/>
              <w:spacing w:after="0"/>
            </w:pPr>
            <w:r w:rsidRPr="004032F1">
              <w:t>For the adaptation mechanisms of PRACH in time-domain</w:t>
            </w:r>
          </w:p>
          <w:p w14:paraId="301A590A" w14:textId="77777777" w:rsidR="00F15B29" w:rsidRPr="004032F1" w:rsidRDefault="00F15B29" w:rsidP="00F15B29">
            <w:pPr>
              <w:pStyle w:val="a2"/>
              <w:numPr>
                <w:ilvl w:val="0"/>
                <w:numId w:val="18"/>
              </w:numPr>
              <w:spacing w:after="0"/>
              <w:jc w:val="left"/>
            </w:pPr>
            <w:r w:rsidRPr="004032F1">
              <w:t>Support at least PRACH adaptation provided by gNB without UE trigger</w:t>
            </w:r>
          </w:p>
          <w:p w14:paraId="7DD6A58D" w14:textId="77777777" w:rsidR="00F15B29" w:rsidRPr="004032F1" w:rsidRDefault="00F15B29" w:rsidP="00F15B29">
            <w:pPr>
              <w:pStyle w:val="a2"/>
              <w:numPr>
                <w:ilvl w:val="1"/>
                <w:numId w:val="18"/>
              </w:numPr>
              <w:spacing w:after="0"/>
              <w:jc w:val="left"/>
            </w:pPr>
            <w:r w:rsidRPr="004032F1">
              <w:t>FFS: PRACH adaptation with UE trigger</w:t>
            </w:r>
          </w:p>
          <w:p w14:paraId="2E9A1905" w14:textId="77777777" w:rsidR="00F15B29" w:rsidRPr="004032F1" w:rsidRDefault="00F15B29" w:rsidP="00F15B29">
            <w:pPr>
              <w:pStyle w:val="a2"/>
              <w:numPr>
                <w:ilvl w:val="1"/>
                <w:numId w:val="18"/>
              </w:numPr>
              <w:spacing w:after="0"/>
              <w:jc w:val="left"/>
            </w:pPr>
            <w:r w:rsidRPr="004032F1">
              <w:t>Note: UE trigger means UE requests adaptation of PRACH</w:t>
            </w:r>
          </w:p>
          <w:p w14:paraId="68BEA5F6" w14:textId="77777777" w:rsidR="00F15B29" w:rsidRPr="004032F1" w:rsidRDefault="00F15B29" w:rsidP="00F15B29">
            <w:pPr>
              <w:pStyle w:val="a2"/>
              <w:numPr>
                <w:ilvl w:val="0"/>
                <w:numId w:val="18"/>
              </w:numPr>
              <w:spacing w:after="0"/>
              <w:jc w:val="left"/>
            </w:pPr>
            <w:r w:rsidRPr="004032F1">
              <w:t>Study at least the following,</w:t>
            </w:r>
          </w:p>
          <w:p w14:paraId="74F1C3B4" w14:textId="77777777" w:rsidR="00F15B29" w:rsidRPr="004032F1" w:rsidRDefault="00F15B29" w:rsidP="00F15B29">
            <w:pPr>
              <w:pStyle w:val="a2"/>
              <w:numPr>
                <w:ilvl w:val="1"/>
                <w:numId w:val="18"/>
              </w:numPr>
              <w:spacing w:after="0"/>
              <w:jc w:val="left"/>
            </w:pPr>
            <w:r w:rsidRPr="004032F1">
              <w:t xml:space="preserve">Dynamic signaling and/or semi-static signaling of PRACH adaptation </w:t>
            </w:r>
          </w:p>
          <w:p w14:paraId="79EDBB76" w14:textId="77777777" w:rsidR="00F15B29" w:rsidRPr="004032F1" w:rsidRDefault="00F15B29" w:rsidP="00F15B29">
            <w:pPr>
              <w:pStyle w:val="a2"/>
              <w:numPr>
                <w:ilvl w:val="1"/>
                <w:numId w:val="18"/>
              </w:numPr>
              <w:spacing w:after="0"/>
              <w:jc w:val="left"/>
            </w:pPr>
            <w:r w:rsidRPr="004032F1">
              <w:t xml:space="preserve">Adaptation of PRACH transmission according to certain condition </w:t>
            </w:r>
          </w:p>
          <w:p w14:paraId="303D8D70" w14:textId="77777777" w:rsidR="00F15B29" w:rsidRPr="004032F1" w:rsidRDefault="00F15B29" w:rsidP="00F15B29">
            <w:pPr>
              <w:pStyle w:val="a2"/>
              <w:numPr>
                <w:ilvl w:val="1"/>
                <w:numId w:val="18"/>
              </w:numPr>
              <w:spacing w:after="0"/>
              <w:jc w:val="left"/>
            </w:pPr>
            <w:r w:rsidRPr="004032F1">
              <w:t>Applicability to idle/inactive and/or connected mode UEs</w:t>
            </w:r>
          </w:p>
          <w:p w14:paraId="4467C6FF" w14:textId="77777777" w:rsidR="00F15B29" w:rsidRPr="00F15B29" w:rsidRDefault="00F15B29" w:rsidP="00F15B29">
            <w:pPr>
              <w:pStyle w:val="a2"/>
              <w:numPr>
                <w:ilvl w:val="1"/>
                <w:numId w:val="18"/>
              </w:numPr>
              <w:spacing w:after="0"/>
              <w:jc w:val="left"/>
            </w:pPr>
            <w:r w:rsidRPr="004032F1">
              <w:t>Which scenarios the adaptation mechanism is applicable to (e.g. cell with both legacy and Rel-19 UE, cell with only Rel-19 UEs)</w:t>
            </w:r>
          </w:p>
        </w:tc>
      </w:tr>
    </w:tbl>
    <w:p w14:paraId="5E7037FE" w14:textId="25D2AB31" w:rsidR="00400F2A" w:rsidRDefault="00400F2A" w:rsidP="008905C3">
      <w:pPr>
        <w:pStyle w:val="a2"/>
        <w:rPr>
          <w:rFonts w:eastAsiaTheme="minorEastAsia"/>
          <w:bCs/>
          <w:lang w:eastAsia="zh-CN"/>
        </w:rPr>
      </w:pPr>
      <w:r>
        <w:rPr>
          <w:rFonts w:eastAsiaTheme="minorEastAsia"/>
          <w:bCs/>
          <w:lang w:eastAsia="zh-CN"/>
        </w:rPr>
        <w:lastRenderedPageBreak/>
        <w:t xml:space="preserve">According to the </w:t>
      </w:r>
      <w:r w:rsidR="00F368D8">
        <w:rPr>
          <w:rFonts w:eastAsiaTheme="minorEastAsia"/>
          <w:bCs/>
          <w:lang w:eastAsia="zh-CN"/>
        </w:rPr>
        <w:t>highlighted yellow part</w:t>
      </w:r>
      <w:r>
        <w:rPr>
          <w:rFonts w:eastAsiaTheme="minorEastAsia"/>
          <w:bCs/>
          <w:lang w:eastAsia="zh-CN"/>
        </w:rPr>
        <w:t>, adaptation of PRACH in time-domain ha</w:t>
      </w:r>
      <w:r w:rsidR="00F368D8">
        <w:rPr>
          <w:rFonts w:eastAsiaTheme="minorEastAsia"/>
          <w:bCs/>
          <w:lang w:eastAsia="zh-CN"/>
        </w:rPr>
        <w:t>s</w:t>
      </w:r>
      <w:r>
        <w:rPr>
          <w:rFonts w:eastAsiaTheme="minorEastAsia"/>
          <w:bCs/>
          <w:lang w:eastAsia="zh-CN"/>
        </w:rPr>
        <w:t xml:space="preserve"> no </w:t>
      </w:r>
      <w:r w:rsidR="00F368D8">
        <w:rPr>
          <w:rFonts w:eastAsiaTheme="minorEastAsia"/>
          <w:bCs/>
          <w:lang w:eastAsia="zh-CN"/>
        </w:rPr>
        <w:t>impact on legacy UEs.</w:t>
      </w:r>
    </w:p>
    <w:p w14:paraId="06F14733" w14:textId="66A856B9" w:rsidR="00F368D8" w:rsidRPr="00F368D8" w:rsidRDefault="00F368D8" w:rsidP="008905C3">
      <w:pPr>
        <w:pStyle w:val="a2"/>
        <w:rPr>
          <w:rFonts w:eastAsiaTheme="minorEastAsia"/>
          <w:b/>
          <w:lang w:eastAsia="zh-CN"/>
        </w:rPr>
      </w:pPr>
      <w:r w:rsidRPr="00F368D8">
        <w:rPr>
          <w:rFonts w:eastAsiaTheme="minorEastAsia"/>
          <w:b/>
          <w:lang w:eastAsia="zh-CN"/>
        </w:rPr>
        <w:t xml:space="preserve">Observation 1: According to </w:t>
      </w:r>
      <w:r w:rsidR="00BA591F">
        <w:rPr>
          <w:rFonts w:eastAsiaTheme="minorEastAsia" w:hint="eastAsia"/>
          <w:b/>
          <w:lang w:eastAsia="zh-CN"/>
        </w:rPr>
        <w:t xml:space="preserve">the </w:t>
      </w:r>
      <w:r w:rsidRPr="00F368D8">
        <w:rPr>
          <w:rFonts w:eastAsiaTheme="minorEastAsia"/>
          <w:b/>
          <w:lang w:eastAsia="zh-CN"/>
        </w:rPr>
        <w:t>current agreements in RAN1, adaptation of PRACH in time-domain has no impact on legacy UEs.</w:t>
      </w:r>
    </w:p>
    <w:p w14:paraId="44D8794A" w14:textId="293A3F1B" w:rsidR="00F368D8" w:rsidRPr="00EC3561" w:rsidRDefault="00D6096C" w:rsidP="008905C3">
      <w:pPr>
        <w:pStyle w:val="a2"/>
        <w:rPr>
          <w:rFonts w:eastAsiaTheme="minorEastAsia"/>
          <w:bCs/>
          <w:lang w:eastAsia="zh-CN"/>
        </w:rPr>
      </w:pPr>
      <w:r>
        <w:rPr>
          <w:rFonts w:eastAsiaTheme="minorEastAsia"/>
          <w:bCs/>
          <w:lang w:eastAsia="zh-CN"/>
        </w:rPr>
        <w:t xml:space="preserve">RAN1 agreed to study at least </w:t>
      </w:r>
      <w:r>
        <w:t>d</w:t>
      </w:r>
      <w:r w:rsidRPr="004032F1">
        <w:t>ynamic signaling and/or semi-static signaling of PRACH adaptation</w:t>
      </w:r>
      <w:r w:rsidR="007E42E0">
        <w:rPr>
          <w:rFonts w:eastAsiaTheme="minorEastAsia" w:hint="eastAsia"/>
          <w:lang w:eastAsia="zh-CN"/>
        </w:rPr>
        <w:t xml:space="preserve"> in time-domain</w:t>
      </w:r>
      <w:r>
        <w:t xml:space="preserve">. </w:t>
      </w:r>
      <w:r w:rsidR="00EC3561">
        <w:rPr>
          <w:rFonts w:eastAsiaTheme="minorEastAsia"/>
          <w:lang w:val="en-GB" w:eastAsia="zh-CN"/>
        </w:rPr>
        <w:t xml:space="preserve">RAN2 </w:t>
      </w:r>
      <w:r w:rsidR="007E42E0">
        <w:rPr>
          <w:rFonts w:eastAsiaTheme="minorEastAsia" w:hint="eastAsia"/>
          <w:lang w:val="en-GB" w:eastAsia="zh-CN"/>
        </w:rPr>
        <w:t xml:space="preserve">can </w:t>
      </w:r>
      <w:r w:rsidR="003B7C61">
        <w:rPr>
          <w:rFonts w:eastAsiaTheme="minorEastAsia"/>
          <w:lang w:val="en-GB" w:eastAsia="zh-CN"/>
        </w:rPr>
        <w:t xml:space="preserve">wait for </w:t>
      </w:r>
      <w:r w:rsidR="003B7C61" w:rsidRPr="003B7C61">
        <w:rPr>
          <w:rFonts w:eastAsiaTheme="minorEastAsia"/>
          <w:lang w:val="en-GB" w:eastAsia="zh-CN"/>
        </w:rPr>
        <w:t>RAN1’s further conclusion on the adaptation of PRACH</w:t>
      </w:r>
      <w:r w:rsidR="007E42E0">
        <w:rPr>
          <w:rFonts w:eastAsiaTheme="minorEastAsia" w:hint="eastAsia"/>
          <w:lang w:val="en-GB" w:eastAsia="zh-CN"/>
        </w:rPr>
        <w:t xml:space="preserve"> in time-domain</w:t>
      </w:r>
      <w:r w:rsidR="003B7C61" w:rsidRPr="003B7C61">
        <w:rPr>
          <w:rFonts w:eastAsiaTheme="minorEastAsia"/>
          <w:lang w:val="en-GB" w:eastAsia="zh-CN"/>
        </w:rPr>
        <w:t>.</w:t>
      </w:r>
    </w:p>
    <w:p w14:paraId="0C4D25AF" w14:textId="2823ED9C" w:rsidR="00F15B29" w:rsidRPr="007E42E0" w:rsidRDefault="00F15B29" w:rsidP="008905C3">
      <w:pPr>
        <w:pStyle w:val="a2"/>
        <w:rPr>
          <w:rFonts w:eastAsiaTheme="minorEastAsia"/>
          <w:b/>
          <w:lang w:eastAsia="zh-CN"/>
        </w:rPr>
      </w:pPr>
      <w:r w:rsidRPr="00F15B29">
        <w:rPr>
          <w:rFonts w:eastAsiaTheme="minorEastAsia" w:hint="eastAsia"/>
          <w:b/>
          <w:lang w:eastAsia="zh-CN"/>
        </w:rPr>
        <w:t xml:space="preserve">Proposal </w:t>
      </w:r>
      <w:r w:rsidR="00D011CB">
        <w:rPr>
          <w:rFonts w:eastAsiaTheme="minorEastAsia" w:hint="eastAsia"/>
          <w:b/>
          <w:lang w:eastAsia="zh-CN"/>
        </w:rPr>
        <w:t>3</w:t>
      </w:r>
      <w:r w:rsidRPr="00F15B29">
        <w:rPr>
          <w:rFonts w:eastAsiaTheme="minorEastAsia" w:hint="eastAsia"/>
          <w:b/>
          <w:lang w:eastAsia="zh-CN"/>
        </w:rPr>
        <w:t xml:space="preserve">: RAN2 </w:t>
      </w:r>
      <w:r w:rsidR="008171B8">
        <w:rPr>
          <w:rFonts w:eastAsiaTheme="minorEastAsia" w:hint="eastAsia"/>
          <w:b/>
          <w:lang w:eastAsia="zh-CN"/>
        </w:rPr>
        <w:t xml:space="preserve">to </w:t>
      </w:r>
      <w:r w:rsidRPr="00F15B29">
        <w:rPr>
          <w:rFonts w:eastAsiaTheme="minorEastAsia" w:hint="eastAsia"/>
          <w:b/>
          <w:lang w:eastAsia="zh-CN"/>
        </w:rPr>
        <w:t>wait for RAN1</w:t>
      </w:r>
      <w:r w:rsidRPr="00F15B29">
        <w:rPr>
          <w:rFonts w:eastAsiaTheme="minorEastAsia"/>
          <w:b/>
          <w:lang w:eastAsia="zh-CN"/>
        </w:rPr>
        <w:t>’</w:t>
      </w:r>
      <w:r w:rsidR="008171B8">
        <w:rPr>
          <w:rFonts w:eastAsiaTheme="minorEastAsia" w:hint="eastAsia"/>
          <w:b/>
          <w:lang w:eastAsia="zh-CN"/>
        </w:rPr>
        <w:t>s further progress</w:t>
      </w:r>
      <w:r w:rsidRPr="00F15B29">
        <w:rPr>
          <w:rFonts w:eastAsiaTheme="minorEastAsia" w:hint="eastAsia"/>
          <w:b/>
          <w:lang w:eastAsia="zh-CN"/>
        </w:rPr>
        <w:t xml:space="preserve"> on the adaptation of PRACH</w:t>
      </w:r>
      <w:r w:rsidRPr="00F15B29">
        <w:rPr>
          <w:rFonts w:eastAsiaTheme="minorEastAsia" w:hint="eastAsia"/>
          <w:b/>
          <w:lang w:eastAsia="zh-CN"/>
        </w:rPr>
        <w:t>.</w:t>
      </w:r>
    </w:p>
    <w:p w14:paraId="06AB55D0" w14:textId="77777777" w:rsidR="00066363" w:rsidRDefault="00066363" w:rsidP="00066363">
      <w:pPr>
        <w:pStyle w:val="22"/>
        <w:keepNext w:val="0"/>
        <w:widowControl w:val="0"/>
        <w:tabs>
          <w:tab w:val="clear" w:pos="-806"/>
          <w:tab w:val="num" w:pos="1276"/>
        </w:tabs>
        <w:ind w:left="568" w:hangingChars="283" w:hanging="568"/>
        <w:rPr>
          <w:rFonts w:eastAsiaTheme="minorEastAsia"/>
        </w:rPr>
      </w:pPr>
      <w:r>
        <w:rPr>
          <w:rFonts w:eastAsiaTheme="minorEastAsia" w:hint="eastAsia"/>
        </w:rPr>
        <w:t>Adaptation of paging</w:t>
      </w:r>
    </w:p>
    <w:p w14:paraId="589F8BC3" w14:textId="77777777" w:rsidR="009E3935" w:rsidRDefault="009E3935" w:rsidP="009E3935">
      <w:pPr>
        <w:overflowPunct w:val="0"/>
        <w:autoSpaceDE w:val="0"/>
        <w:autoSpaceDN w:val="0"/>
        <w:adjustRightInd w:val="0"/>
        <w:spacing w:after="180"/>
        <w:textAlignment w:val="baseline"/>
        <w:rPr>
          <w:rFonts w:eastAsia="Yu Mincho"/>
          <w:szCs w:val="20"/>
          <w:lang w:val="en-GB"/>
        </w:rPr>
      </w:pPr>
      <w:r>
        <w:rPr>
          <w:rFonts w:eastAsia="Yu Mincho"/>
          <w:szCs w:val="20"/>
          <w:lang w:val="en-GB"/>
        </w:rPr>
        <w:t>For UE in RRC_IDLE and RRC_INACTIVE state, the UE monitors one paging occasion (PO) per DRX cycle. A PO is a set of PDCCH monitoring occasions and can consist of multiple time slots where paging DCI can be sent. One Paging Frame (PF) is one Radio Frame and may contain one or multiple PO(s) or starting point of a PO. In legacy NR system, the PF and PO for paging are determined by the following formulae:</w:t>
      </w:r>
    </w:p>
    <w:tbl>
      <w:tblPr>
        <w:tblStyle w:val="a9"/>
        <w:tblW w:w="0" w:type="auto"/>
        <w:tblLook w:val="04A0" w:firstRow="1" w:lastRow="0" w:firstColumn="1" w:lastColumn="0" w:noHBand="0" w:noVBand="1"/>
      </w:tblPr>
      <w:tblGrid>
        <w:gridCol w:w="9286"/>
      </w:tblGrid>
      <w:tr w:rsidR="009E3935" w14:paraId="66661B88" w14:textId="77777777" w:rsidTr="009E3935">
        <w:tc>
          <w:tcPr>
            <w:tcW w:w="9286" w:type="dxa"/>
            <w:tcBorders>
              <w:top w:val="single" w:sz="4" w:space="0" w:color="auto"/>
              <w:left w:val="single" w:sz="4" w:space="0" w:color="auto"/>
              <w:bottom w:val="single" w:sz="4" w:space="0" w:color="auto"/>
              <w:right w:val="single" w:sz="4" w:space="0" w:color="auto"/>
            </w:tcBorders>
            <w:hideMark/>
          </w:tcPr>
          <w:p w14:paraId="7BC1A2FC" w14:textId="77777777" w:rsidR="009E3935" w:rsidRDefault="009E3935">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SFN for the PF is determined by:</w:t>
            </w:r>
          </w:p>
          <w:p w14:paraId="4E969402" w14:textId="77777777" w:rsidR="009E3935" w:rsidRDefault="009E3935">
            <w:pPr>
              <w:overflowPunct w:val="0"/>
              <w:autoSpaceDE w:val="0"/>
              <w:autoSpaceDN w:val="0"/>
              <w:adjustRightInd w:val="0"/>
              <w:spacing w:after="180"/>
              <w:ind w:left="851" w:hanging="284"/>
              <w:textAlignment w:val="baseline"/>
              <w:rPr>
                <w:rFonts w:eastAsia="Yu Mincho"/>
                <w:szCs w:val="20"/>
                <w:lang w:val="fr-FR" w:eastAsia="ja-JP"/>
              </w:rPr>
            </w:pPr>
            <w:r>
              <w:rPr>
                <w:rFonts w:eastAsia="Yu Mincho"/>
                <w:szCs w:val="20"/>
                <w:lang w:val="fr-FR" w:eastAsia="ja-JP"/>
              </w:rPr>
              <w:t>(SFN + PF_offset) mod T = (T div N)*(UE_ID mod N)</w:t>
            </w:r>
          </w:p>
          <w:p w14:paraId="01B8F150" w14:textId="77777777" w:rsidR="009E3935" w:rsidRDefault="009E3935">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Index (</w:t>
            </w:r>
            <w:proofErr w:type="spellStart"/>
            <w:r>
              <w:rPr>
                <w:rFonts w:eastAsia="Yu Mincho"/>
                <w:szCs w:val="20"/>
                <w:lang w:val="en-GB" w:eastAsia="ja-JP"/>
              </w:rPr>
              <w:t>i_s</w:t>
            </w:r>
            <w:proofErr w:type="spellEnd"/>
            <w:r>
              <w:rPr>
                <w:rFonts w:eastAsia="Yu Mincho"/>
                <w:szCs w:val="20"/>
                <w:lang w:val="en-GB" w:eastAsia="ja-JP"/>
              </w:rPr>
              <w:t>), indicating the index of the PO is determined by:</w:t>
            </w:r>
          </w:p>
          <w:p w14:paraId="2F0E42B6" w14:textId="77777777" w:rsidR="009E3935" w:rsidRDefault="009E3935">
            <w:pPr>
              <w:overflowPunct w:val="0"/>
              <w:autoSpaceDE w:val="0"/>
              <w:autoSpaceDN w:val="0"/>
              <w:adjustRightInd w:val="0"/>
              <w:spacing w:after="180"/>
              <w:ind w:left="851" w:hanging="284"/>
              <w:textAlignment w:val="baseline"/>
              <w:rPr>
                <w:rFonts w:eastAsia="Yu Mincho"/>
                <w:szCs w:val="20"/>
                <w:lang w:val="en-GB" w:eastAsia="zh-CN"/>
              </w:rPr>
            </w:pPr>
            <w:proofErr w:type="spellStart"/>
            <w:r>
              <w:rPr>
                <w:rFonts w:eastAsia="Yu Mincho"/>
                <w:szCs w:val="20"/>
                <w:lang w:val="en-GB" w:eastAsia="ja-JP"/>
              </w:rPr>
              <w:t>i_s</w:t>
            </w:r>
            <w:proofErr w:type="spellEnd"/>
            <w:r>
              <w:rPr>
                <w:rFonts w:eastAsia="Yu Mincho"/>
                <w:szCs w:val="20"/>
                <w:lang w:val="en-GB" w:eastAsia="ja-JP"/>
              </w:rPr>
              <w:t xml:space="preserve"> = floor (UE_ID/N) mod Ns</w:t>
            </w:r>
          </w:p>
          <w:p w14:paraId="5121FFE2" w14:textId="77777777" w:rsidR="009E3935" w:rsidRDefault="009E3935">
            <w:pPr>
              <w:pStyle w:val="B2"/>
              <w:ind w:left="0" w:firstLine="0"/>
              <w:rPr>
                <w:rFonts w:eastAsiaTheme="minorEastAsia"/>
                <w:bCs/>
                <w:kern w:val="2"/>
                <w:lang w:eastAsia="zh-CN"/>
              </w:rPr>
            </w:pPr>
            <w:r>
              <w:rPr>
                <w:bCs/>
                <w:kern w:val="2"/>
                <w:lang w:eastAsia="zh-CN"/>
              </w:rPr>
              <w:t xml:space="preserve">where </w:t>
            </w:r>
          </w:p>
          <w:p w14:paraId="206261B0" w14:textId="77777777" w:rsidR="009E3935" w:rsidRDefault="009E3935" w:rsidP="009E3935">
            <w:pPr>
              <w:pStyle w:val="B2"/>
              <w:ind w:left="0" w:firstLineChars="300" w:firstLine="600"/>
              <w:rPr>
                <w:bCs/>
                <w:kern w:val="2"/>
              </w:rPr>
            </w:pPr>
            <w:r>
              <w:rPr>
                <w:bCs/>
                <w:kern w:val="2"/>
              </w:rPr>
              <w:t>T: DRX cycle of the UE.</w:t>
            </w:r>
          </w:p>
          <w:p w14:paraId="794A5595" w14:textId="77777777" w:rsidR="009E3935" w:rsidRDefault="009E3935">
            <w:pPr>
              <w:overflowPunct w:val="0"/>
              <w:autoSpaceDE w:val="0"/>
              <w:autoSpaceDN w:val="0"/>
              <w:adjustRightInd w:val="0"/>
              <w:spacing w:after="180"/>
              <w:ind w:left="851" w:hanging="284"/>
              <w:textAlignment w:val="baseline"/>
              <w:rPr>
                <w:rFonts w:eastAsia="Yu Mincho"/>
                <w:bCs/>
                <w:szCs w:val="20"/>
                <w:lang w:val="en-GB" w:eastAsia="ko-KR"/>
              </w:rPr>
            </w:pPr>
            <w:r>
              <w:rPr>
                <w:rFonts w:eastAsia="Yu Mincho"/>
                <w:bCs/>
                <w:szCs w:val="20"/>
                <w:lang w:val="en-GB" w:eastAsia="ja-JP"/>
              </w:rPr>
              <w:t xml:space="preserve">N: number of total paging </w:t>
            </w:r>
            <w:r>
              <w:rPr>
                <w:rFonts w:eastAsia="Yu Mincho"/>
                <w:bCs/>
                <w:szCs w:val="20"/>
                <w:lang w:val="en-GB" w:eastAsia="ko-KR"/>
              </w:rPr>
              <w:t>frames</w:t>
            </w:r>
            <w:r>
              <w:rPr>
                <w:rFonts w:eastAsia="Yu Mincho"/>
                <w:bCs/>
                <w:szCs w:val="20"/>
                <w:lang w:val="en-GB" w:eastAsia="ja-JP"/>
              </w:rPr>
              <w:t xml:space="preserve"> in T</w:t>
            </w:r>
          </w:p>
          <w:p w14:paraId="33C21B42" w14:textId="77777777" w:rsidR="009E3935" w:rsidRDefault="009E3935">
            <w:pPr>
              <w:overflowPunct w:val="0"/>
              <w:autoSpaceDE w:val="0"/>
              <w:autoSpaceDN w:val="0"/>
              <w:adjustRightInd w:val="0"/>
              <w:spacing w:after="180"/>
              <w:ind w:left="851" w:hanging="284"/>
              <w:textAlignment w:val="baseline"/>
              <w:rPr>
                <w:rFonts w:eastAsia="Yu Mincho"/>
                <w:szCs w:val="20"/>
                <w:lang w:val="en-GB" w:eastAsia="zh-CN"/>
              </w:rPr>
            </w:pPr>
            <w:r>
              <w:rPr>
                <w:rFonts w:eastAsia="Yu Mincho"/>
                <w:szCs w:val="20"/>
                <w:lang w:val="en-GB" w:eastAsia="ko-KR"/>
              </w:rPr>
              <w:t xml:space="preserve">Ns: number of paging </w:t>
            </w:r>
            <w:r>
              <w:rPr>
                <w:rFonts w:eastAsia="Yu Mincho"/>
                <w:bCs/>
                <w:szCs w:val="20"/>
                <w:lang w:val="en-GB" w:eastAsia="ja-JP"/>
              </w:rPr>
              <w:t xml:space="preserve">occasions </w:t>
            </w:r>
            <w:r>
              <w:rPr>
                <w:rFonts w:eastAsia="Yu Mincho"/>
                <w:szCs w:val="20"/>
                <w:lang w:val="en-GB" w:eastAsia="ko-KR"/>
              </w:rPr>
              <w:t>for a PF</w:t>
            </w:r>
          </w:p>
          <w:p w14:paraId="389C7CA2" w14:textId="77777777" w:rsidR="009E3935" w:rsidRDefault="009E3935">
            <w:pPr>
              <w:overflowPunct w:val="0"/>
              <w:autoSpaceDE w:val="0"/>
              <w:autoSpaceDN w:val="0"/>
              <w:adjustRightInd w:val="0"/>
              <w:spacing w:after="180"/>
              <w:ind w:left="851" w:hanging="284"/>
              <w:textAlignment w:val="baseline"/>
              <w:rPr>
                <w:rFonts w:eastAsia="Yu Mincho"/>
                <w:szCs w:val="20"/>
                <w:lang w:val="en-GB"/>
              </w:rPr>
            </w:pPr>
            <w:proofErr w:type="spellStart"/>
            <w:r>
              <w:rPr>
                <w:rFonts w:eastAsia="Yu Mincho"/>
                <w:szCs w:val="20"/>
                <w:lang w:val="en-GB"/>
              </w:rPr>
              <w:t>PF_offset</w:t>
            </w:r>
            <w:proofErr w:type="spellEnd"/>
            <w:r>
              <w:rPr>
                <w:rFonts w:eastAsia="Yu Mincho"/>
                <w:szCs w:val="20"/>
                <w:lang w:val="en-GB"/>
              </w:rPr>
              <w:t>: offset used for PF determination</w:t>
            </w:r>
          </w:p>
        </w:tc>
      </w:tr>
    </w:tbl>
    <w:p w14:paraId="763B1196" w14:textId="33A2BFDB" w:rsidR="009E3935" w:rsidRDefault="009E3935" w:rsidP="008905C3">
      <w:pPr>
        <w:pStyle w:val="a2"/>
        <w:rPr>
          <w:rFonts w:eastAsiaTheme="minorEastAsia"/>
          <w:szCs w:val="20"/>
          <w:lang w:eastAsia="zh-CN"/>
        </w:rPr>
      </w:pPr>
      <w:r>
        <w:rPr>
          <w:rFonts w:eastAsia="Yu Mincho"/>
          <w:szCs w:val="20"/>
          <w:lang w:val="en-GB"/>
        </w:rPr>
        <w:t xml:space="preserve">According to the above formulae, </w:t>
      </w:r>
      <w:r>
        <w:rPr>
          <w:rFonts w:eastAsia="Yu Mincho"/>
          <w:szCs w:val="20"/>
        </w:rPr>
        <w:t xml:space="preserve">PFs are uniformly distributed within </w:t>
      </w:r>
      <w:proofErr w:type="gramStart"/>
      <w:r>
        <w:rPr>
          <w:rFonts w:eastAsia="Yu Mincho"/>
          <w:szCs w:val="20"/>
        </w:rPr>
        <w:t>a</w:t>
      </w:r>
      <w:r>
        <w:rPr>
          <w:szCs w:val="20"/>
        </w:rPr>
        <w:t xml:space="preserve"> time</w:t>
      </w:r>
      <w:proofErr w:type="gramEnd"/>
      <w:r>
        <w:rPr>
          <w:szCs w:val="20"/>
        </w:rPr>
        <w:t xml:space="preserve"> duration</w:t>
      </w:r>
      <w:r>
        <w:rPr>
          <w:rFonts w:eastAsia="Yu Mincho"/>
          <w:szCs w:val="20"/>
        </w:rPr>
        <w:t xml:space="preserve">. Such distribution may </w:t>
      </w:r>
      <w:r>
        <w:rPr>
          <w:szCs w:val="20"/>
        </w:rPr>
        <w:t>prevent the</w:t>
      </w:r>
      <w:r>
        <w:rPr>
          <w:rFonts w:eastAsia="Yu Mincho"/>
          <w:szCs w:val="20"/>
        </w:rPr>
        <w:t xml:space="preserve"> gNB </w:t>
      </w:r>
      <w:r>
        <w:rPr>
          <w:szCs w:val="20"/>
        </w:rPr>
        <w:t>from staying in sleep state for a relative long time</w:t>
      </w:r>
      <w:r>
        <w:rPr>
          <w:rFonts w:eastAsia="Yu Mincho"/>
          <w:szCs w:val="20"/>
        </w:rPr>
        <w:t xml:space="preserve"> within </w:t>
      </w:r>
      <w:r>
        <w:rPr>
          <w:szCs w:val="20"/>
        </w:rPr>
        <w:t>the</w:t>
      </w:r>
      <w:r>
        <w:rPr>
          <w:rFonts w:eastAsia="Yu Mincho"/>
          <w:szCs w:val="20"/>
        </w:rPr>
        <w:t xml:space="preserve"> </w:t>
      </w:r>
      <w:r>
        <w:rPr>
          <w:szCs w:val="20"/>
        </w:rPr>
        <w:t>duration (e.g. 640ms)</w:t>
      </w:r>
      <w:r>
        <w:rPr>
          <w:rFonts w:eastAsia="Yu Mincho"/>
          <w:szCs w:val="20"/>
        </w:rPr>
        <w:t xml:space="preserve">. To achieve network energy savings, it would be beneficial to </w:t>
      </w:r>
      <w:r>
        <w:rPr>
          <w:szCs w:val="20"/>
        </w:rPr>
        <w:t>concentrate the POs in the time domain.</w:t>
      </w:r>
    </w:p>
    <w:p w14:paraId="05A7125F" w14:textId="74911F66" w:rsidR="009E3935" w:rsidRDefault="009E3935" w:rsidP="008905C3">
      <w:pPr>
        <w:pStyle w:val="a2"/>
        <w:rPr>
          <w:rFonts w:eastAsiaTheme="minorEastAsia"/>
          <w:b/>
          <w:szCs w:val="20"/>
          <w:lang w:eastAsia="zh-CN"/>
        </w:rPr>
      </w:pPr>
      <w:r w:rsidRPr="008171B8">
        <w:rPr>
          <w:rFonts w:eastAsiaTheme="minorEastAsia"/>
          <w:b/>
          <w:szCs w:val="20"/>
          <w:lang w:eastAsia="zh-CN"/>
        </w:rPr>
        <w:t>Proposal</w:t>
      </w:r>
      <w:r w:rsidR="000871EF">
        <w:rPr>
          <w:rFonts w:eastAsiaTheme="minorEastAsia" w:hint="eastAsia"/>
          <w:b/>
          <w:szCs w:val="20"/>
          <w:lang w:eastAsia="zh-CN"/>
        </w:rPr>
        <w:t xml:space="preserve"> </w:t>
      </w:r>
      <w:r w:rsidR="00D011CB">
        <w:rPr>
          <w:rFonts w:eastAsiaTheme="minorEastAsia" w:hint="eastAsia"/>
          <w:b/>
          <w:szCs w:val="20"/>
          <w:lang w:eastAsia="zh-CN"/>
        </w:rPr>
        <w:t>4</w:t>
      </w:r>
      <w:r w:rsidRPr="008171B8">
        <w:rPr>
          <w:rFonts w:eastAsiaTheme="minorEastAsia"/>
          <w:b/>
          <w:szCs w:val="20"/>
          <w:lang w:eastAsia="zh-CN"/>
        </w:rPr>
        <w:t xml:space="preserve">: </w:t>
      </w:r>
      <w:r w:rsidRPr="008171B8">
        <w:rPr>
          <w:rFonts w:eastAsia="Yu Mincho"/>
          <w:b/>
          <w:szCs w:val="20"/>
        </w:rPr>
        <w:t xml:space="preserve">To achieve </w:t>
      </w:r>
      <w:r w:rsidR="00BA591F">
        <w:rPr>
          <w:rFonts w:eastAsiaTheme="minorEastAsia" w:hint="eastAsia"/>
          <w:b/>
          <w:szCs w:val="20"/>
          <w:lang w:eastAsia="zh-CN"/>
        </w:rPr>
        <w:t xml:space="preserve">the </w:t>
      </w:r>
      <w:r w:rsidRPr="008171B8">
        <w:rPr>
          <w:rFonts w:eastAsia="Yu Mincho"/>
          <w:b/>
          <w:szCs w:val="20"/>
        </w:rPr>
        <w:t xml:space="preserve">network energy savings, it would be beneficial to </w:t>
      </w:r>
      <w:r w:rsidRPr="008171B8">
        <w:rPr>
          <w:b/>
          <w:szCs w:val="20"/>
        </w:rPr>
        <w:t>concentrate the POs in the time domain.</w:t>
      </w:r>
    </w:p>
    <w:p w14:paraId="067A80C1" w14:textId="397CB417" w:rsidR="00B01C52" w:rsidRPr="00326C40" w:rsidRDefault="00D011CB" w:rsidP="008905C3">
      <w:pPr>
        <w:pStyle w:val="a2"/>
        <w:rPr>
          <w:rFonts w:eastAsiaTheme="minorEastAsia"/>
          <w:b/>
          <w:szCs w:val="20"/>
          <w:lang w:eastAsia="zh-CN"/>
        </w:rPr>
      </w:pPr>
      <w:r>
        <w:rPr>
          <w:rFonts w:eastAsia="宋体" w:hint="eastAsia"/>
          <w:szCs w:val="20"/>
        </w:rPr>
        <w:t xml:space="preserve">Similar as the adaptation mechanism of PRACH, </w:t>
      </w:r>
      <w:r>
        <w:rPr>
          <w:rFonts w:eastAsia="宋体" w:hint="eastAsia"/>
          <w:szCs w:val="20"/>
          <w:lang w:eastAsia="zh-CN"/>
        </w:rPr>
        <w:t xml:space="preserve">additional concentrated POs are configured for NES-capable UEs </w:t>
      </w:r>
      <w:r w:rsidR="00696E67">
        <w:rPr>
          <w:rFonts w:eastAsia="宋体" w:hint="eastAsia"/>
          <w:szCs w:val="20"/>
          <w:lang w:eastAsia="zh-CN"/>
        </w:rPr>
        <w:t>in addition to POs for legacy UEs. Then there is no impact on legacy UEs.</w:t>
      </w:r>
    </w:p>
    <w:p w14:paraId="4D2C67BF" w14:textId="028A787A" w:rsidR="008A5513" w:rsidRPr="008A5513" w:rsidRDefault="00696E67" w:rsidP="007E6359">
      <w:pPr>
        <w:pStyle w:val="a2"/>
        <w:rPr>
          <w:rFonts w:eastAsiaTheme="minorEastAsia"/>
          <w:b/>
          <w:lang w:eastAsia="zh-CN"/>
        </w:rPr>
      </w:pPr>
      <w:r w:rsidRPr="00326C40">
        <w:rPr>
          <w:rFonts w:eastAsiaTheme="minorEastAsia"/>
          <w:b/>
          <w:bCs/>
          <w:szCs w:val="20"/>
          <w:lang w:eastAsia="zh-CN"/>
        </w:rPr>
        <w:t>Proposal 5</w:t>
      </w:r>
      <w:r>
        <w:rPr>
          <w:rFonts w:eastAsiaTheme="minorEastAsia" w:hint="eastAsia"/>
          <w:noProof/>
          <w:lang w:eastAsia="zh-CN"/>
        </w:rPr>
        <w:t xml:space="preserve">: </w:t>
      </w:r>
      <w:r>
        <w:rPr>
          <w:rFonts w:eastAsiaTheme="minorEastAsia" w:hint="eastAsia"/>
          <w:b/>
          <w:bCs/>
          <w:noProof/>
          <w:lang w:eastAsia="zh-CN"/>
        </w:rPr>
        <w:t xml:space="preserve">For </w:t>
      </w:r>
      <w:r w:rsidR="00326C40">
        <w:rPr>
          <w:rFonts w:eastAsiaTheme="minorEastAsia" w:hint="eastAsia"/>
          <w:b/>
          <w:szCs w:val="20"/>
          <w:lang w:eastAsia="zh-CN"/>
        </w:rPr>
        <w:t>p</w:t>
      </w:r>
      <w:r>
        <w:rPr>
          <w:rFonts w:hint="eastAsia"/>
          <w:b/>
          <w:szCs w:val="20"/>
        </w:rPr>
        <w:t>aging adaption</w:t>
      </w:r>
      <w:r>
        <w:rPr>
          <w:rFonts w:eastAsiaTheme="minorEastAsia" w:hint="eastAsia"/>
          <w:b/>
          <w:szCs w:val="20"/>
          <w:lang w:eastAsia="zh-CN"/>
        </w:rPr>
        <w:t>,</w:t>
      </w:r>
      <w:r>
        <w:rPr>
          <w:rFonts w:hint="eastAsia"/>
          <w:b/>
          <w:szCs w:val="20"/>
        </w:rPr>
        <w:t xml:space="preserve"> </w:t>
      </w:r>
      <w:r>
        <w:rPr>
          <w:rFonts w:eastAsiaTheme="minorEastAsia" w:hint="eastAsia"/>
          <w:b/>
          <w:szCs w:val="20"/>
          <w:lang w:eastAsia="zh-CN"/>
        </w:rPr>
        <w:t>consider</w:t>
      </w:r>
      <w:r>
        <w:rPr>
          <w:rFonts w:hint="eastAsia"/>
          <w:b/>
          <w:szCs w:val="20"/>
        </w:rPr>
        <w:t xml:space="preserve"> additional POs configured for Rel-19 </w:t>
      </w:r>
      <w:r w:rsidR="00BA591F">
        <w:rPr>
          <w:rFonts w:eastAsiaTheme="minorEastAsia" w:hint="eastAsia"/>
          <w:b/>
          <w:szCs w:val="20"/>
          <w:lang w:eastAsia="zh-CN"/>
        </w:rPr>
        <w:t xml:space="preserve">NES </w:t>
      </w:r>
      <w:r>
        <w:rPr>
          <w:rFonts w:hint="eastAsia"/>
          <w:b/>
          <w:szCs w:val="20"/>
        </w:rPr>
        <w:t>UEs in addition to POs for legacy UEs.</w:t>
      </w:r>
    </w:p>
    <w:p w14:paraId="3B94DCE2" w14:textId="77777777" w:rsidR="004A7AA3" w:rsidRDefault="004A7AA3" w:rsidP="002768D4">
      <w:pPr>
        <w:pStyle w:val="1"/>
        <w:tabs>
          <w:tab w:val="clear" w:pos="567"/>
          <w:tab w:val="num" w:pos="432"/>
        </w:tabs>
        <w:ind w:left="432" w:hanging="432"/>
        <w:jc w:val="both"/>
      </w:pPr>
      <w:r>
        <w:lastRenderedPageBreak/>
        <w:t>Conclusion</w:t>
      </w:r>
    </w:p>
    <w:p w14:paraId="58EAA36A" w14:textId="18B6F54B" w:rsidR="00FA3182" w:rsidRDefault="0098178C" w:rsidP="00A46990">
      <w:pPr>
        <w:pStyle w:val="a2"/>
        <w:spacing w:beforeLines="50" w:before="120"/>
        <w:rPr>
          <w:rFonts w:eastAsia="宋体"/>
          <w:lang w:val="en-GB" w:eastAsia="zh-CN"/>
        </w:rPr>
      </w:pPr>
      <w:r w:rsidRPr="0098178C">
        <w:rPr>
          <w:rFonts w:eastAsia="宋体"/>
          <w:lang w:val="en-GB" w:eastAsia="zh-CN"/>
        </w:rPr>
        <w:t>According to the analysis in section 2,</w:t>
      </w:r>
      <w:r w:rsidR="00A44925">
        <w:rPr>
          <w:rFonts w:eastAsia="宋体" w:hint="eastAsia"/>
          <w:lang w:val="en-GB" w:eastAsia="zh-CN"/>
        </w:rPr>
        <w:t xml:space="preserve"> the following observations and proposals was made</w:t>
      </w:r>
      <w:bookmarkStart w:id="3" w:name="OLE_LINK47"/>
      <w:bookmarkStart w:id="4" w:name="OLE_LINK48"/>
      <w:r w:rsidRPr="0098178C">
        <w:rPr>
          <w:rFonts w:eastAsia="宋体"/>
          <w:lang w:val="en-GB" w:eastAsia="zh-CN"/>
        </w:rPr>
        <w:t>:</w:t>
      </w:r>
    </w:p>
    <w:p w14:paraId="64EC4D3C" w14:textId="6612DF29" w:rsidR="00A44925" w:rsidRPr="00BA591F" w:rsidRDefault="00696E67" w:rsidP="00A46990">
      <w:pPr>
        <w:pStyle w:val="a2"/>
        <w:spacing w:beforeLines="50" w:before="120"/>
        <w:rPr>
          <w:rFonts w:eastAsiaTheme="minorEastAsia"/>
          <w:bCs/>
          <w:szCs w:val="20"/>
          <w:u w:val="single"/>
          <w:lang w:eastAsia="zh-CN"/>
        </w:rPr>
      </w:pPr>
      <w:r w:rsidRPr="00BA591F">
        <w:rPr>
          <w:rFonts w:eastAsiaTheme="minorEastAsia" w:hint="eastAsia"/>
          <w:bCs/>
          <w:szCs w:val="20"/>
          <w:u w:val="single"/>
          <w:lang w:eastAsia="zh-CN"/>
        </w:rPr>
        <w:t>For adaptation of SSB:</w:t>
      </w:r>
    </w:p>
    <w:p w14:paraId="11DC2910" w14:textId="77777777" w:rsidR="00BA591F" w:rsidRDefault="00BA591F" w:rsidP="00BA591F">
      <w:pPr>
        <w:pStyle w:val="a2"/>
        <w:rPr>
          <w:rFonts w:eastAsiaTheme="minorEastAsia"/>
          <w:b/>
          <w:lang w:val="en-GB" w:eastAsia="zh-CN"/>
        </w:rPr>
      </w:pPr>
      <w:r w:rsidRPr="008171B8">
        <w:rPr>
          <w:rFonts w:eastAsiaTheme="minorEastAsia"/>
          <w:b/>
          <w:lang w:val="en-GB" w:eastAsia="zh-CN"/>
        </w:rPr>
        <w:t xml:space="preserve">Proposal 1: </w:t>
      </w:r>
      <w:r>
        <w:rPr>
          <w:rFonts w:eastAsiaTheme="minorEastAsia" w:hint="eastAsia"/>
          <w:b/>
          <w:lang w:val="en-GB" w:eastAsia="zh-CN"/>
        </w:rPr>
        <w:t>T</w:t>
      </w:r>
      <w:r w:rsidRPr="008E0928">
        <w:rPr>
          <w:rFonts w:eastAsiaTheme="minorEastAsia"/>
          <w:b/>
          <w:lang w:val="en-GB" w:eastAsia="zh-CN"/>
        </w:rPr>
        <w:t xml:space="preserve">arget scenarios and mechanisms of adaptation of SSB should be different from on-demand SSB </w:t>
      </w:r>
      <w:proofErr w:type="spellStart"/>
      <w:r w:rsidRPr="008E0928">
        <w:rPr>
          <w:rFonts w:eastAsiaTheme="minorEastAsia"/>
          <w:b/>
          <w:lang w:val="en-GB" w:eastAsia="zh-CN"/>
        </w:rPr>
        <w:t>SCell</w:t>
      </w:r>
      <w:proofErr w:type="spellEnd"/>
      <w:r w:rsidRPr="008E0928">
        <w:rPr>
          <w:rFonts w:eastAsiaTheme="minorEastAsia"/>
          <w:b/>
          <w:lang w:val="en-GB" w:eastAsia="zh-CN"/>
        </w:rPr>
        <w:t xml:space="preserve"> operation for UEs in connected mode configured with CA</w:t>
      </w:r>
      <w:r w:rsidRPr="008171B8">
        <w:rPr>
          <w:rFonts w:eastAsiaTheme="minorEastAsia"/>
          <w:b/>
          <w:lang w:val="en-GB" w:eastAsia="zh-CN"/>
        </w:rPr>
        <w:t>.</w:t>
      </w:r>
    </w:p>
    <w:p w14:paraId="57C0E825" w14:textId="77777777" w:rsidR="00BA591F" w:rsidRPr="00F15B29" w:rsidRDefault="00BA591F" w:rsidP="00BA591F">
      <w:pPr>
        <w:pStyle w:val="a2"/>
        <w:rPr>
          <w:rFonts w:eastAsiaTheme="minorEastAsia"/>
          <w:b/>
          <w:lang w:eastAsia="zh-CN"/>
        </w:rPr>
      </w:pPr>
      <w:r w:rsidRPr="008171B8">
        <w:rPr>
          <w:rFonts w:eastAsiaTheme="minorEastAsia"/>
          <w:b/>
          <w:bCs/>
          <w:lang w:val="en-GB" w:eastAsia="zh-CN"/>
        </w:rPr>
        <w:t xml:space="preserve">Proposal 2: </w:t>
      </w:r>
      <w:r>
        <w:rPr>
          <w:rFonts w:eastAsiaTheme="minorEastAsia" w:hint="eastAsia"/>
          <w:b/>
          <w:bCs/>
          <w:lang w:val="en-GB" w:eastAsia="zh-CN"/>
        </w:rPr>
        <w:t>RAN2 to consider how to avoid the negative impact to legacy UEs when discussing the mechanism of SSB adaptation.</w:t>
      </w:r>
    </w:p>
    <w:p w14:paraId="371DC4AE" w14:textId="73EED65D" w:rsidR="00696E67" w:rsidRPr="00BA591F" w:rsidRDefault="00696E67" w:rsidP="00A46990">
      <w:pPr>
        <w:pStyle w:val="a2"/>
        <w:spacing w:beforeLines="50" w:before="120"/>
        <w:rPr>
          <w:rFonts w:eastAsiaTheme="minorEastAsia"/>
          <w:u w:val="single"/>
          <w:lang w:val="en-GB" w:eastAsia="zh-CN"/>
        </w:rPr>
      </w:pPr>
      <w:r w:rsidRPr="00BA591F">
        <w:rPr>
          <w:rFonts w:eastAsiaTheme="minorEastAsia" w:hint="eastAsia"/>
          <w:u w:val="single"/>
          <w:lang w:val="en-GB" w:eastAsia="zh-CN"/>
        </w:rPr>
        <w:t>For adaptation of PRACH:</w:t>
      </w:r>
    </w:p>
    <w:p w14:paraId="0E387DA4" w14:textId="77777777" w:rsidR="00BA591F" w:rsidRPr="00F368D8" w:rsidRDefault="00BA591F" w:rsidP="00BA591F">
      <w:pPr>
        <w:pStyle w:val="a2"/>
        <w:rPr>
          <w:rFonts w:eastAsiaTheme="minorEastAsia"/>
          <w:b/>
          <w:lang w:eastAsia="zh-CN"/>
        </w:rPr>
      </w:pPr>
      <w:r w:rsidRPr="00F368D8">
        <w:rPr>
          <w:rFonts w:eastAsiaTheme="minorEastAsia"/>
          <w:b/>
          <w:lang w:eastAsia="zh-CN"/>
        </w:rPr>
        <w:t xml:space="preserve">Observation 1: According to </w:t>
      </w:r>
      <w:r>
        <w:rPr>
          <w:rFonts w:eastAsiaTheme="minorEastAsia" w:hint="eastAsia"/>
          <w:b/>
          <w:lang w:eastAsia="zh-CN"/>
        </w:rPr>
        <w:t xml:space="preserve">the </w:t>
      </w:r>
      <w:r w:rsidRPr="00F368D8">
        <w:rPr>
          <w:rFonts w:eastAsiaTheme="minorEastAsia"/>
          <w:b/>
          <w:lang w:eastAsia="zh-CN"/>
        </w:rPr>
        <w:t>current agreements in RAN1, adaptation of PRACH in time-domain has no impact on legacy UEs.</w:t>
      </w:r>
    </w:p>
    <w:p w14:paraId="2367A802" w14:textId="77777777" w:rsidR="00BA591F" w:rsidRPr="007E42E0" w:rsidRDefault="00BA591F" w:rsidP="00BA591F">
      <w:pPr>
        <w:pStyle w:val="a2"/>
        <w:rPr>
          <w:rFonts w:eastAsiaTheme="minorEastAsia"/>
          <w:b/>
          <w:lang w:eastAsia="zh-CN"/>
        </w:rPr>
      </w:pPr>
      <w:r w:rsidRPr="00F15B29">
        <w:rPr>
          <w:rFonts w:eastAsiaTheme="minorEastAsia" w:hint="eastAsia"/>
          <w:b/>
          <w:lang w:eastAsia="zh-CN"/>
        </w:rPr>
        <w:t xml:space="preserve">Proposal </w:t>
      </w:r>
      <w:r>
        <w:rPr>
          <w:rFonts w:eastAsiaTheme="minorEastAsia" w:hint="eastAsia"/>
          <w:b/>
          <w:lang w:eastAsia="zh-CN"/>
        </w:rPr>
        <w:t>3</w:t>
      </w:r>
      <w:r w:rsidRPr="00F15B29">
        <w:rPr>
          <w:rFonts w:eastAsiaTheme="minorEastAsia" w:hint="eastAsia"/>
          <w:b/>
          <w:lang w:eastAsia="zh-CN"/>
        </w:rPr>
        <w:t xml:space="preserve">: RAN2 </w:t>
      </w:r>
      <w:r>
        <w:rPr>
          <w:rFonts w:eastAsiaTheme="minorEastAsia" w:hint="eastAsia"/>
          <w:b/>
          <w:lang w:eastAsia="zh-CN"/>
        </w:rPr>
        <w:t xml:space="preserve">to </w:t>
      </w:r>
      <w:r w:rsidRPr="00F15B29">
        <w:rPr>
          <w:rFonts w:eastAsiaTheme="minorEastAsia" w:hint="eastAsia"/>
          <w:b/>
          <w:lang w:eastAsia="zh-CN"/>
        </w:rPr>
        <w:t>wait for RAN1</w:t>
      </w:r>
      <w:r w:rsidRPr="00F15B29">
        <w:rPr>
          <w:rFonts w:eastAsiaTheme="minorEastAsia"/>
          <w:b/>
          <w:lang w:eastAsia="zh-CN"/>
        </w:rPr>
        <w:t>’</w:t>
      </w:r>
      <w:r>
        <w:rPr>
          <w:rFonts w:eastAsiaTheme="minorEastAsia" w:hint="eastAsia"/>
          <w:b/>
          <w:lang w:eastAsia="zh-CN"/>
        </w:rPr>
        <w:t>s further progress</w:t>
      </w:r>
      <w:r w:rsidRPr="00F15B29">
        <w:rPr>
          <w:rFonts w:eastAsiaTheme="minorEastAsia" w:hint="eastAsia"/>
          <w:b/>
          <w:lang w:eastAsia="zh-CN"/>
        </w:rPr>
        <w:t xml:space="preserve"> on the adaptation of PRACH.</w:t>
      </w:r>
    </w:p>
    <w:p w14:paraId="3C8C0721" w14:textId="7DD0A380" w:rsidR="008905C3" w:rsidRPr="00BA591F" w:rsidRDefault="00696E67" w:rsidP="008905C3">
      <w:pPr>
        <w:pStyle w:val="a2"/>
        <w:rPr>
          <w:rFonts w:eastAsia="宋体"/>
          <w:u w:val="single"/>
          <w:lang w:eastAsia="zh-CN"/>
        </w:rPr>
      </w:pPr>
      <w:r w:rsidRPr="00BA591F">
        <w:rPr>
          <w:rFonts w:eastAsia="宋体" w:hint="eastAsia"/>
          <w:u w:val="single"/>
          <w:lang w:eastAsia="zh-CN"/>
        </w:rPr>
        <w:t>For adaptation of paging:</w:t>
      </w:r>
    </w:p>
    <w:p w14:paraId="6DCBE267" w14:textId="77777777" w:rsidR="00BA591F" w:rsidRDefault="00BA591F" w:rsidP="00BA591F">
      <w:pPr>
        <w:pStyle w:val="a2"/>
        <w:rPr>
          <w:rFonts w:eastAsiaTheme="minorEastAsia"/>
          <w:b/>
          <w:szCs w:val="20"/>
          <w:lang w:eastAsia="zh-CN"/>
        </w:rPr>
      </w:pPr>
      <w:r w:rsidRPr="008171B8">
        <w:rPr>
          <w:rFonts w:eastAsiaTheme="minorEastAsia"/>
          <w:b/>
          <w:szCs w:val="20"/>
          <w:lang w:eastAsia="zh-CN"/>
        </w:rPr>
        <w:t>Proposal</w:t>
      </w:r>
      <w:r>
        <w:rPr>
          <w:rFonts w:eastAsiaTheme="minorEastAsia" w:hint="eastAsia"/>
          <w:b/>
          <w:szCs w:val="20"/>
          <w:lang w:eastAsia="zh-CN"/>
        </w:rPr>
        <w:t xml:space="preserve"> 4</w:t>
      </w:r>
      <w:r w:rsidRPr="008171B8">
        <w:rPr>
          <w:rFonts w:eastAsiaTheme="minorEastAsia"/>
          <w:b/>
          <w:szCs w:val="20"/>
          <w:lang w:eastAsia="zh-CN"/>
        </w:rPr>
        <w:t xml:space="preserve">: </w:t>
      </w:r>
      <w:r w:rsidRPr="008171B8">
        <w:rPr>
          <w:rFonts w:eastAsia="Yu Mincho"/>
          <w:b/>
          <w:szCs w:val="20"/>
        </w:rPr>
        <w:t xml:space="preserve">To achieve </w:t>
      </w:r>
      <w:r>
        <w:rPr>
          <w:rFonts w:eastAsiaTheme="minorEastAsia" w:hint="eastAsia"/>
          <w:b/>
          <w:szCs w:val="20"/>
          <w:lang w:eastAsia="zh-CN"/>
        </w:rPr>
        <w:t xml:space="preserve">the </w:t>
      </w:r>
      <w:r w:rsidRPr="008171B8">
        <w:rPr>
          <w:rFonts w:eastAsia="Yu Mincho"/>
          <w:b/>
          <w:szCs w:val="20"/>
        </w:rPr>
        <w:t xml:space="preserve">network energy savings, it would be beneficial to </w:t>
      </w:r>
      <w:r w:rsidRPr="008171B8">
        <w:rPr>
          <w:b/>
          <w:szCs w:val="20"/>
        </w:rPr>
        <w:t>concentrate the POs in the time domain.</w:t>
      </w:r>
    </w:p>
    <w:p w14:paraId="51ADF762" w14:textId="77777777" w:rsidR="00BA591F" w:rsidRPr="008A5513" w:rsidRDefault="00BA591F" w:rsidP="00BA591F">
      <w:pPr>
        <w:pStyle w:val="a2"/>
        <w:rPr>
          <w:rFonts w:eastAsiaTheme="minorEastAsia"/>
          <w:b/>
          <w:lang w:eastAsia="zh-CN"/>
        </w:rPr>
      </w:pPr>
      <w:r w:rsidRPr="00326C40">
        <w:rPr>
          <w:rFonts w:eastAsiaTheme="minorEastAsia"/>
          <w:b/>
          <w:bCs/>
          <w:szCs w:val="20"/>
          <w:lang w:eastAsia="zh-CN"/>
        </w:rPr>
        <w:t>Proposal 5</w:t>
      </w:r>
      <w:r>
        <w:rPr>
          <w:rFonts w:eastAsiaTheme="minorEastAsia" w:hint="eastAsia"/>
          <w:noProof/>
          <w:lang w:eastAsia="zh-CN"/>
        </w:rPr>
        <w:t xml:space="preserve">: </w:t>
      </w:r>
      <w:r>
        <w:rPr>
          <w:rFonts w:eastAsiaTheme="minorEastAsia" w:hint="eastAsia"/>
          <w:b/>
          <w:bCs/>
          <w:noProof/>
          <w:lang w:eastAsia="zh-CN"/>
        </w:rPr>
        <w:t xml:space="preserve">For </w:t>
      </w:r>
      <w:r>
        <w:rPr>
          <w:rFonts w:eastAsiaTheme="minorEastAsia" w:hint="eastAsia"/>
          <w:b/>
          <w:szCs w:val="20"/>
          <w:lang w:eastAsia="zh-CN"/>
        </w:rPr>
        <w:t>p</w:t>
      </w:r>
      <w:r>
        <w:rPr>
          <w:rFonts w:hint="eastAsia"/>
          <w:b/>
          <w:szCs w:val="20"/>
        </w:rPr>
        <w:t>aging adaption</w:t>
      </w:r>
      <w:r>
        <w:rPr>
          <w:rFonts w:eastAsiaTheme="minorEastAsia" w:hint="eastAsia"/>
          <w:b/>
          <w:szCs w:val="20"/>
          <w:lang w:eastAsia="zh-CN"/>
        </w:rPr>
        <w:t>,</w:t>
      </w:r>
      <w:r>
        <w:rPr>
          <w:rFonts w:hint="eastAsia"/>
          <w:b/>
          <w:szCs w:val="20"/>
        </w:rPr>
        <w:t xml:space="preserve"> </w:t>
      </w:r>
      <w:r>
        <w:rPr>
          <w:rFonts w:eastAsiaTheme="minorEastAsia" w:hint="eastAsia"/>
          <w:b/>
          <w:szCs w:val="20"/>
          <w:lang w:eastAsia="zh-CN"/>
        </w:rPr>
        <w:t>consider</w:t>
      </w:r>
      <w:r>
        <w:rPr>
          <w:rFonts w:hint="eastAsia"/>
          <w:b/>
          <w:szCs w:val="20"/>
        </w:rPr>
        <w:t xml:space="preserve"> additional POs confi</w:t>
      </w:r>
      <w:bookmarkStart w:id="5" w:name="_GoBack"/>
      <w:bookmarkEnd w:id="5"/>
      <w:r>
        <w:rPr>
          <w:rFonts w:hint="eastAsia"/>
          <w:b/>
          <w:szCs w:val="20"/>
        </w:rPr>
        <w:t xml:space="preserve">gured for Rel-19 </w:t>
      </w:r>
      <w:r>
        <w:rPr>
          <w:rFonts w:eastAsiaTheme="minorEastAsia" w:hint="eastAsia"/>
          <w:b/>
          <w:szCs w:val="20"/>
          <w:lang w:eastAsia="zh-CN"/>
        </w:rPr>
        <w:t xml:space="preserve">NES </w:t>
      </w:r>
      <w:r>
        <w:rPr>
          <w:rFonts w:hint="eastAsia"/>
          <w:b/>
          <w:szCs w:val="20"/>
        </w:rPr>
        <w:t>UEs in addition to POs for legacy UEs.</w:t>
      </w:r>
    </w:p>
    <w:p w14:paraId="62FA4CDC" w14:textId="77777777" w:rsidR="00346326" w:rsidRDefault="00346326" w:rsidP="00502527">
      <w:pPr>
        <w:pStyle w:val="1"/>
        <w:tabs>
          <w:tab w:val="clear" w:pos="567"/>
          <w:tab w:val="num" w:pos="432"/>
        </w:tabs>
        <w:ind w:left="432" w:hanging="432"/>
        <w:jc w:val="both"/>
      </w:pPr>
      <w:r>
        <w:t>Reference</w:t>
      </w:r>
    </w:p>
    <w:p w14:paraId="2646A970" w14:textId="11C1AD59" w:rsidR="00326C40" w:rsidRPr="00326C40" w:rsidRDefault="00326C40" w:rsidP="00326C40">
      <w:pPr>
        <w:pStyle w:val="a2"/>
        <w:numPr>
          <w:ilvl w:val="0"/>
          <w:numId w:val="3"/>
        </w:numPr>
        <w:spacing w:beforeLines="50" w:before="120"/>
        <w:rPr>
          <w:rFonts w:eastAsiaTheme="minorEastAsia" w:hint="eastAsia"/>
          <w:noProof/>
          <w:lang w:eastAsia="zh-CN"/>
        </w:rPr>
      </w:pPr>
      <w:bookmarkStart w:id="6" w:name="_Ref162772825"/>
      <w:bookmarkStart w:id="7" w:name="_Ref131664378"/>
      <w:bookmarkStart w:id="8" w:name="OLE_LINK14"/>
      <w:bookmarkStart w:id="9" w:name="OLE_LINK15"/>
      <w:bookmarkStart w:id="10" w:name="OLE_LINK16"/>
      <w:bookmarkStart w:id="11" w:name="OLE_LINK192"/>
      <w:r w:rsidRPr="00F80675">
        <w:rPr>
          <w:rFonts w:eastAsiaTheme="minorEastAsia"/>
          <w:noProof/>
          <w:lang w:eastAsia="zh-CN"/>
        </w:rPr>
        <w:t>RP-234065 New WID: Enhancements of network energy savings for NR</w:t>
      </w:r>
      <w:r>
        <w:rPr>
          <w:rFonts w:eastAsiaTheme="minorEastAsia" w:hint="eastAsia"/>
          <w:noProof/>
          <w:lang w:eastAsia="zh-CN"/>
        </w:rPr>
        <w:t>.</w:t>
      </w:r>
    </w:p>
    <w:p w14:paraId="585868C6" w14:textId="52A88C95" w:rsidR="009427D0" w:rsidRDefault="009427D0" w:rsidP="00B1200B">
      <w:pPr>
        <w:pStyle w:val="a2"/>
        <w:numPr>
          <w:ilvl w:val="0"/>
          <w:numId w:val="3"/>
        </w:numPr>
        <w:spacing w:beforeLines="50" w:before="120"/>
        <w:rPr>
          <w:rFonts w:eastAsiaTheme="minorEastAsia"/>
          <w:noProof/>
          <w:lang w:eastAsia="zh-CN"/>
        </w:rPr>
      </w:pPr>
      <w:r>
        <w:rPr>
          <w:rFonts w:eastAsiaTheme="minorEastAsia" w:hint="eastAsia"/>
          <w:noProof/>
          <w:lang w:eastAsia="zh-CN"/>
        </w:rPr>
        <w:t>T</w:t>
      </w:r>
      <w:r>
        <w:rPr>
          <w:rFonts w:eastAsiaTheme="minorEastAsia"/>
          <w:noProof/>
          <w:lang w:eastAsia="zh-CN"/>
        </w:rPr>
        <w:t>R 38.864 v1.0.0</w:t>
      </w:r>
      <w:bookmarkEnd w:id="6"/>
    </w:p>
    <w:p w14:paraId="376385E3" w14:textId="6460E322" w:rsidR="00A12268" w:rsidRDefault="00B1200B" w:rsidP="00B1200B">
      <w:pPr>
        <w:pStyle w:val="a2"/>
        <w:numPr>
          <w:ilvl w:val="0"/>
          <w:numId w:val="3"/>
        </w:numPr>
        <w:spacing w:beforeLines="50" w:before="120"/>
        <w:rPr>
          <w:rFonts w:eastAsiaTheme="minorEastAsia"/>
          <w:noProof/>
          <w:lang w:eastAsia="zh-CN"/>
        </w:rPr>
      </w:pPr>
      <w:bookmarkStart w:id="12" w:name="_Ref162774545"/>
      <w:r w:rsidRPr="00B1200B">
        <w:rPr>
          <w:rFonts w:eastAsiaTheme="minorEastAsia"/>
          <w:noProof/>
          <w:lang w:eastAsia="zh-CN"/>
        </w:rPr>
        <w:t>R1-24018</w:t>
      </w:r>
      <w:r w:rsidR="00AA084C">
        <w:rPr>
          <w:rFonts w:eastAsiaTheme="minorEastAsia"/>
          <w:noProof/>
          <w:lang w:eastAsia="zh-CN"/>
        </w:rPr>
        <w:t>70</w:t>
      </w:r>
      <w:r w:rsidR="008262E3">
        <w:rPr>
          <w:rFonts w:eastAsiaTheme="minorEastAsia" w:hint="eastAsia"/>
          <w:noProof/>
          <w:lang w:eastAsia="zh-CN"/>
        </w:rPr>
        <w:t xml:space="preserve"> </w:t>
      </w:r>
      <w:r w:rsidRPr="00B1200B">
        <w:rPr>
          <w:rFonts w:eastAsiaTheme="minorEastAsia"/>
          <w:noProof/>
          <w:lang w:eastAsia="zh-CN"/>
        </w:rPr>
        <w:t>Summary#3 of AI 9.5.3 for R19 NES</w:t>
      </w:r>
      <w:r w:rsidRPr="00B1200B">
        <w:rPr>
          <w:rFonts w:eastAsiaTheme="minorEastAsia"/>
          <w:noProof/>
          <w:lang w:eastAsia="zh-CN"/>
        </w:rPr>
        <w:tab/>
        <w:t>Moderator (Ericsson)</w:t>
      </w:r>
      <w:bookmarkEnd w:id="3"/>
      <w:bookmarkEnd w:id="4"/>
      <w:bookmarkEnd w:id="7"/>
      <w:bookmarkEnd w:id="8"/>
      <w:bookmarkEnd w:id="9"/>
      <w:bookmarkEnd w:id="10"/>
      <w:bookmarkEnd w:id="11"/>
      <w:bookmarkEnd w:id="12"/>
    </w:p>
    <w:sectPr w:rsidR="00A12268" w:rsidSect="005C324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B9D000" w15:done="0"/>
  <w15:commentEx w15:paraId="3ED244C7" w15:done="0"/>
  <w15:commentEx w15:paraId="050B4807" w15:done="0"/>
  <w15:commentEx w15:paraId="1E41BC27" w15:done="0"/>
  <w15:commentEx w15:paraId="0D88E816" w15:done="0"/>
  <w15:commentEx w15:paraId="33609998" w15:done="0"/>
  <w15:commentEx w15:paraId="265982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59920C" w16cex:dateUtc="2024-03-31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B9D000" w16cid:durableId="3D4956E5"/>
  <w16cid:commentId w16cid:paraId="3ED244C7" w16cid:durableId="10733E2C"/>
  <w16cid:commentId w16cid:paraId="050B4807" w16cid:durableId="0E9039FD"/>
  <w16cid:commentId w16cid:paraId="1E41BC27" w16cid:durableId="077EC122"/>
  <w16cid:commentId w16cid:paraId="0D88E816" w16cid:durableId="02548645"/>
  <w16cid:commentId w16cid:paraId="33609998" w16cid:durableId="3C4AD6D6"/>
  <w16cid:commentId w16cid:paraId="2659826A" w16cid:durableId="2D5992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8DCD5" w14:textId="77777777" w:rsidR="00D92958" w:rsidRDefault="00D92958">
      <w:r>
        <w:separator/>
      </w:r>
    </w:p>
  </w:endnote>
  <w:endnote w:type="continuationSeparator" w:id="0">
    <w:p w14:paraId="615A7370" w14:textId="77777777" w:rsidR="00D92958" w:rsidRDefault="00D9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09464" w14:textId="77777777" w:rsidR="00B01C52" w:rsidRDefault="00B01C5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4C99526" w14:textId="77777777" w:rsidR="00B01C52" w:rsidRDefault="00B01C5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A0F6" w14:textId="77777777" w:rsidR="00B01C52" w:rsidRDefault="00B01C5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A591F">
      <w:rPr>
        <w:rStyle w:val="af0"/>
        <w:noProof/>
      </w:rPr>
      <w:t>4</w:t>
    </w:r>
    <w:r>
      <w:rPr>
        <w:rStyle w:val="af0"/>
      </w:rPr>
      <w:fldChar w:fldCharType="end"/>
    </w:r>
  </w:p>
  <w:p w14:paraId="6706D8DA" w14:textId="77777777" w:rsidR="00B01C52" w:rsidRPr="00EB7EB9" w:rsidRDefault="00B01C52"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B56B4" w14:textId="77777777" w:rsidR="00D92958" w:rsidRDefault="00D92958">
      <w:r>
        <w:separator/>
      </w:r>
    </w:p>
  </w:footnote>
  <w:footnote w:type="continuationSeparator" w:id="0">
    <w:p w14:paraId="5E051FBB" w14:textId="77777777" w:rsidR="00D92958" w:rsidRDefault="00D92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DDE08" w14:textId="77777777" w:rsidR="00B01C52" w:rsidRDefault="00B01C52"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3DA713C"/>
    <w:multiLevelType w:val="hybridMultilevel"/>
    <w:tmpl w:val="B3CAD8B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9"/>
  </w:num>
  <w:num w:numId="4">
    <w:abstractNumId w:val="15"/>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8"/>
  </w:num>
  <w:num w:numId="15">
    <w:abstractNumId w:val="18"/>
  </w:num>
  <w:num w:numId="16">
    <w:abstractNumId w:val="7"/>
  </w:num>
  <w:num w:numId="17">
    <w:abstractNumId w:val="13"/>
  </w:num>
  <w:num w:numId="18">
    <w:abstractNumId w:val="10"/>
  </w:num>
  <w:num w:numId="19">
    <w:abstractNumId w:val="17"/>
  </w:num>
  <w:num w:numId="20">
    <w:abstractNumId w:val="8"/>
  </w:num>
  <w:num w:numId="21">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3CD"/>
    <w:rsid w:val="00052524"/>
    <w:rsid w:val="000529C6"/>
    <w:rsid w:val="00052D73"/>
    <w:rsid w:val="000535BC"/>
    <w:rsid w:val="0005366E"/>
    <w:rsid w:val="0005381B"/>
    <w:rsid w:val="000538A1"/>
    <w:rsid w:val="00053A0A"/>
    <w:rsid w:val="00054737"/>
    <w:rsid w:val="0005476B"/>
    <w:rsid w:val="00055E49"/>
    <w:rsid w:val="00056855"/>
    <w:rsid w:val="000576AF"/>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1EF"/>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45"/>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58B"/>
    <w:rsid w:val="000E5D10"/>
    <w:rsid w:val="000E5D71"/>
    <w:rsid w:val="000E60EB"/>
    <w:rsid w:val="000E6440"/>
    <w:rsid w:val="000E6651"/>
    <w:rsid w:val="000E69A2"/>
    <w:rsid w:val="000E7327"/>
    <w:rsid w:val="000F02AB"/>
    <w:rsid w:val="000F0462"/>
    <w:rsid w:val="000F1939"/>
    <w:rsid w:val="000F1E02"/>
    <w:rsid w:val="000F2438"/>
    <w:rsid w:val="000F2680"/>
    <w:rsid w:val="000F2691"/>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8B0"/>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D51"/>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516"/>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4181"/>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462"/>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6C40"/>
    <w:rsid w:val="00327375"/>
    <w:rsid w:val="003274C0"/>
    <w:rsid w:val="00327652"/>
    <w:rsid w:val="00330745"/>
    <w:rsid w:val="00330C12"/>
    <w:rsid w:val="00330F5B"/>
    <w:rsid w:val="00331BDF"/>
    <w:rsid w:val="00331C3C"/>
    <w:rsid w:val="00331FCD"/>
    <w:rsid w:val="00331FE5"/>
    <w:rsid w:val="0033212D"/>
    <w:rsid w:val="003325B5"/>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2E05"/>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C61"/>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A36"/>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94E"/>
    <w:rsid w:val="003F6458"/>
    <w:rsid w:val="003F70CD"/>
    <w:rsid w:val="003F7401"/>
    <w:rsid w:val="003F7DD9"/>
    <w:rsid w:val="003F7E4C"/>
    <w:rsid w:val="00400787"/>
    <w:rsid w:val="00400F2A"/>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0E19"/>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4DAD"/>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12"/>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4E54"/>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A81"/>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8D8"/>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244"/>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E1B"/>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920"/>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3F"/>
    <w:rsid w:val="00693DC3"/>
    <w:rsid w:val="00693E63"/>
    <w:rsid w:val="00693E9A"/>
    <w:rsid w:val="006941BC"/>
    <w:rsid w:val="0069470E"/>
    <w:rsid w:val="00694D86"/>
    <w:rsid w:val="006955F6"/>
    <w:rsid w:val="00695607"/>
    <w:rsid w:val="0069597A"/>
    <w:rsid w:val="00695A95"/>
    <w:rsid w:val="006965D2"/>
    <w:rsid w:val="00696E67"/>
    <w:rsid w:val="006970B3"/>
    <w:rsid w:val="00697EC2"/>
    <w:rsid w:val="006A03C1"/>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575"/>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A0C"/>
    <w:rsid w:val="006D3DDA"/>
    <w:rsid w:val="006D51A9"/>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2B8"/>
    <w:rsid w:val="007623CB"/>
    <w:rsid w:val="007631C9"/>
    <w:rsid w:val="0076323B"/>
    <w:rsid w:val="007635A1"/>
    <w:rsid w:val="00763FC4"/>
    <w:rsid w:val="0076409E"/>
    <w:rsid w:val="0076471F"/>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180B"/>
    <w:rsid w:val="007822D5"/>
    <w:rsid w:val="00782428"/>
    <w:rsid w:val="00782844"/>
    <w:rsid w:val="007836AD"/>
    <w:rsid w:val="007836E9"/>
    <w:rsid w:val="00784401"/>
    <w:rsid w:val="00785961"/>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A4E"/>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28A"/>
    <w:rsid w:val="007B3356"/>
    <w:rsid w:val="007B3929"/>
    <w:rsid w:val="007B3D75"/>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2C3"/>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2E0"/>
    <w:rsid w:val="007E44F9"/>
    <w:rsid w:val="007E466E"/>
    <w:rsid w:val="007E560F"/>
    <w:rsid w:val="007E597D"/>
    <w:rsid w:val="007E5A63"/>
    <w:rsid w:val="007E5B85"/>
    <w:rsid w:val="007E6359"/>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1B8"/>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2E3"/>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89B"/>
    <w:rsid w:val="00843BF9"/>
    <w:rsid w:val="00843F3F"/>
    <w:rsid w:val="00844251"/>
    <w:rsid w:val="00844D45"/>
    <w:rsid w:val="008453D9"/>
    <w:rsid w:val="0084550E"/>
    <w:rsid w:val="0084569D"/>
    <w:rsid w:val="0084570E"/>
    <w:rsid w:val="00845E32"/>
    <w:rsid w:val="00845F64"/>
    <w:rsid w:val="008469FD"/>
    <w:rsid w:val="00846A73"/>
    <w:rsid w:val="00846FCE"/>
    <w:rsid w:val="00847352"/>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306"/>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3AB2"/>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928"/>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D0"/>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99C"/>
    <w:rsid w:val="009D0C74"/>
    <w:rsid w:val="009D0CF5"/>
    <w:rsid w:val="009D0D06"/>
    <w:rsid w:val="009D0E03"/>
    <w:rsid w:val="009D134D"/>
    <w:rsid w:val="009D2576"/>
    <w:rsid w:val="009D28DB"/>
    <w:rsid w:val="009D2C7F"/>
    <w:rsid w:val="009D2E02"/>
    <w:rsid w:val="009D3878"/>
    <w:rsid w:val="009D39DF"/>
    <w:rsid w:val="009D3FEA"/>
    <w:rsid w:val="009D4707"/>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935"/>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E8D"/>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25"/>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84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6E2"/>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1C52"/>
    <w:rsid w:val="00B02246"/>
    <w:rsid w:val="00B022FC"/>
    <w:rsid w:val="00B02F2A"/>
    <w:rsid w:val="00B033B7"/>
    <w:rsid w:val="00B03763"/>
    <w:rsid w:val="00B03790"/>
    <w:rsid w:val="00B037C1"/>
    <w:rsid w:val="00B03BE2"/>
    <w:rsid w:val="00B03CD8"/>
    <w:rsid w:val="00B04234"/>
    <w:rsid w:val="00B048CE"/>
    <w:rsid w:val="00B04DD4"/>
    <w:rsid w:val="00B04F5A"/>
    <w:rsid w:val="00B05365"/>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13D"/>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91F"/>
    <w:rsid w:val="00BA5C8B"/>
    <w:rsid w:val="00BA63E9"/>
    <w:rsid w:val="00BA660F"/>
    <w:rsid w:val="00BA6F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499"/>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4AF3"/>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1EC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5B06"/>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D78"/>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466"/>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D011CB"/>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68D"/>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96C"/>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290"/>
    <w:rsid w:val="00D91365"/>
    <w:rsid w:val="00D9167A"/>
    <w:rsid w:val="00D91F03"/>
    <w:rsid w:val="00D926D5"/>
    <w:rsid w:val="00D92958"/>
    <w:rsid w:val="00D92C9E"/>
    <w:rsid w:val="00D92CAF"/>
    <w:rsid w:val="00D92D19"/>
    <w:rsid w:val="00D942E9"/>
    <w:rsid w:val="00D94486"/>
    <w:rsid w:val="00D944E5"/>
    <w:rsid w:val="00D96A20"/>
    <w:rsid w:val="00D97AFE"/>
    <w:rsid w:val="00D97BA7"/>
    <w:rsid w:val="00DA03C9"/>
    <w:rsid w:val="00DA0B9E"/>
    <w:rsid w:val="00DA14FA"/>
    <w:rsid w:val="00DA16F3"/>
    <w:rsid w:val="00DA1A1F"/>
    <w:rsid w:val="00DA1BD1"/>
    <w:rsid w:val="00DA2038"/>
    <w:rsid w:val="00DA27B2"/>
    <w:rsid w:val="00DA29EB"/>
    <w:rsid w:val="00DA3897"/>
    <w:rsid w:val="00DA41D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30E1"/>
    <w:rsid w:val="00E3384E"/>
    <w:rsid w:val="00E3387D"/>
    <w:rsid w:val="00E33AD6"/>
    <w:rsid w:val="00E345E9"/>
    <w:rsid w:val="00E34A3C"/>
    <w:rsid w:val="00E35F97"/>
    <w:rsid w:val="00E36244"/>
    <w:rsid w:val="00E363E8"/>
    <w:rsid w:val="00E36734"/>
    <w:rsid w:val="00E36A7C"/>
    <w:rsid w:val="00E36C1F"/>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561"/>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1FFF"/>
    <w:rsid w:val="00F32DED"/>
    <w:rsid w:val="00F33030"/>
    <w:rsid w:val="00F33D63"/>
    <w:rsid w:val="00F343CC"/>
    <w:rsid w:val="00F34652"/>
    <w:rsid w:val="00F34AEE"/>
    <w:rsid w:val="00F35976"/>
    <w:rsid w:val="00F35C39"/>
    <w:rsid w:val="00F35C99"/>
    <w:rsid w:val="00F35DC8"/>
    <w:rsid w:val="00F364FD"/>
    <w:rsid w:val="00F367DC"/>
    <w:rsid w:val="00F368D8"/>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77C"/>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2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132369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A4EF7-7BA6-47F1-B23C-DA97C23FD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2024-04-03T10:39:00Z</dcterms:created>
  <dcterms:modified xsi:type="dcterms:W3CDTF">2024-04-05T07:48:00Z</dcterms:modified>
</cp:coreProperties>
</file>